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00" w:rsidRPr="00110500" w:rsidRDefault="00110500" w:rsidP="00110500">
      <w:pPr>
        <w:jc w:val="center"/>
        <w:rPr>
          <w:b/>
        </w:rPr>
      </w:pPr>
      <w:r w:rsidRPr="00110500">
        <w:rPr>
          <w:b/>
        </w:rPr>
        <w:t>湖北省内环境影响评价单位及资质类别</w:t>
      </w:r>
    </w:p>
    <w:p w:rsidR="00110500" w:rsidRPr="00110500" w:rsidRDefault="00110500" w:rsidP="00110500">
      <w:pPr>
        <w:jc w:val="center"/>
      </w:pPr>
      <w:r w:rsidRPr="00110500">
        <w:rPr>
          <w:b/>
        </w:rPr>
        <w:t>（</w:t>
      </w:r>
      <w:r w:rsidRPr="00110500">
        <w:rPr>
          <w:b/>
        </w:rPr>
        <w:t>2016</w:t>
      </w:r>
      <w:r w:rsidRPr="00110500">
        <w:rPr>
          <w:b/>
        </w:rPr>
        <w:t>年</w:t>
      </w:r>
      <w:r w:rsidRPr="00110500">
        <w:rPr>
          <w:b/>
        </w:rPr>
        <w:t>2</w:t>
      </w:r>
      <w:r w:rsidRPr="00110500">
        <w:rPr>
          <w:b/>
        </w:rPr>
        <w:t>月更新）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8"/>
        <w:gridCol w:w="7694"/>
      </w:tblGrid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kern w:val="0"/>
                <w:szCs w:val="21"/>
              </w:rPr>
              <w:t>资质类别信息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中国五环工程有限公司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   证书编号：2601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发证：2011年3月17日　　　  有效期：2015年3月16日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　  甲级：化工石化医药。乙级：轻工纺织化纤；社会区域。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长江水资源保护科学研究所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　 证书编号：2602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发证：2011年2月17日　　　　 有效期：2015年2月16日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  甲级：农林水利；社区域。乙级：交通运输。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中交第二航务工程勘察设计院有限公司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　 证书编号：2603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发证：2011年2月17日　　　  有效期：2015年2月16日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 甲级：交通运输。 乙级：社会区域。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国家电力公司中南电力设计院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  证书编号：2604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发证：2011年2月17日　　　  有效期：2015年2月16日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  甲级：建材火电；输变电及广电通讯。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中铁第四勘测设计院集团有限公司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　  证书编号：2605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发证：2015年2月17日　　　  有效期：2019年2月16日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   甲级：交通运输。 乙级：输变电及广电通讯；社会区域。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中南安全环境技术研究院有限公司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　　 证书编号：2606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发证：2015年7月29日　　　　 有效期：2019年7月28日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　 甲级：轻工纺织化纤；化工石化医药；冶金机电；建材火电；农林水利；交通运输；社会区域。乙级：采掘。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中冶南方工程技术有限公司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　　　　证书编号：2607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发证：2011年8月23日　　　　 有效期：2015年8月22日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 甲级：冶金机电。乙级：建材火电；社会区域。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湖北君邦环境技术有限责任公司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证书等级：甲级  　　　 证书编号：2608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发证：2015年1月19日　　　　 有效期：2019年1月23日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　  甲级：冶金机电；社会区域；输变电及广电通讯。乙级：化工石化医药；交通运输。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中国地质大学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　证书编号：2602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评价范围：环境影响报告书范围：农林水利；社会区域。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宜昌市环境保护研究所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证书编号：2606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评价范围：环境影响报告书范围：轻工纺织化纤；化工石化医药；冶金机电；采掘；社会区域。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武汉智汇元环保科技有限公司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  　　  证书编号：2608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发证：2015年12月10日　　　　 有效期：2019年12月9日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评价范围：环境影响报告书范围：轻工纺织化纤；化工石化医药；交通运输；农林水利；社会区域。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荆门市环境科学研究院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   证书编号：2609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评价范围：环境影响报告书范围：轻工纺织化纤；化工石化医药；冶金枪电；建材火电；社会区域。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荆州市环境保护科学技术研究所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证书编号：2610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鄂州市环境保护研究所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证书编号：2611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黄石市环境保护研究所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 证书编号：2612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评价范围：环境影响报告书范围：化工石化医药；冶金机电；采掘；社会区域。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湖北理工学院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 证书编号：2613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评价范围：环境影响报告书范围：冶金机电；社会区域。环境影响报告表类别：一般项目环境影响报告表。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湖北省十堰市环境科学研究所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证书编号：2614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发证：2012年6月15日　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评价范围：环境影响报告书范围：冶金机电；采掘；社会区域。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湖北省气候应用所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　证书编号：2615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中煤科工集团武汉设计研究院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证书编号：2616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评价范围：环境影响报告书范围：采掘； 交通运输； 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襄阳市环境保护科学研究所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   证书编号：2617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评价范围：环境影响报告书范围：轻工纺织化纤；化工石化医药；冶金机电；农林水利；社会区域。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黄冈市环境保护科学研究所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证书编号：2621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随州市环境科学研究所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 证书编号：2625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武汉工程大学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  证书编号：2627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评价范围：环境影响报告书范围：轻工纺织化纤；化工石化医药；采掘。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仙桃市环境保护科学研究所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　 证书编号：2629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评价范围: 环境影响报告书范围：轻工纺织化纤；化工石化医药；冶金机电；社会区域。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25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潜江市环境保护工程院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证书编号：2630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评价范围：环境影响报告书范围：轻工纺织化纤；化工石化医药；采掘。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26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长江勘测规划设计研究有限责任公司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   证书编号：2633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评价范围：环境影响报告书范围：农林水利。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lastRenderedPageBreak/>
              <w:t>27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咸宁市环境科学研究院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  证书编号：2620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评价范围：环境影响报告书范围：轻工纺织化纤；化工石化医药；社会区域。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孝感市环境保护科学研究所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  证书编号：2623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评价范围：环境影响报告书范围：轻工纺织化纤；社会区域。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湖北安源安全环保科技有限公司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  乙字  第2634号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发证：2011年10月8日　　　 有效期：2015年10月7日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评价范围：环境影响报告书类别：农林水利；输变电及广电通讯。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湖北永业行评估咨询有限公司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  乙字  第2638号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发证：2012年12月24日　　  　 有效期：2016年11月4日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评价范围：环境影响报告书：采掘；社会区域；交通运输。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31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湖北天泰环保工程有限公司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  乙字  第2637号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发证：2012年6月15日　　 　 有效期：2016年6月14日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评价范围：环境影响报告书类别：冶金机电；社会区域。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武汉清达环保科技有限公司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  乙字  第2639号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发证：2010年6月8日　　　　 有效期：2018年6月7日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评价范围：环境影响报告书：冶金机电。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环境影响报告书：一般项目环境影响报告表。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33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 xml:space="preserve">中国轻工业武汉设计院 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　   证书编号：2603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34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 xml:space="preserve">湖北省辐射环境管理站 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  　　  证书编号：2624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评价范围：环境影响报告表类别：一般项目环境影响报告表、特殊项目环境影响报告表。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35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武汉大学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   证书编号：2618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 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华中科技大学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  证书编号：2604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发证：2012年1月17日　　　 有效期：2016年1月16日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37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湖北睿龙工程技术有限责任公司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 乙字 第2635号　 有效期：2008年6月3日至2012年6月2日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lastRenderedPageBreak/>
              <w:t>38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武汉华凯环境安全技术发展有限公司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证书等级：乙级　　 证书编号：2636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发证：2013年7月17日　　　　 有效期：2016年7月1日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评价范围：环境影响报告书类别：社会区域；输变电及广电通讯。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39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襄阳万瑞环保有限公司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　乙字　第2640号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有效期：至 2018年6月30日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评价范围：环境影响报告表类别：一般项目环境影响报告表。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武汉网绿环境技术咨询有限公司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　乙字　第2642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有效期：2014年11月4日 至 2018年11月3日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评价范围：环境影响报告书：输变电及广电通讯；社会区域。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环境影响报告表类别：一般项目环境影响报告表；特殊项目环境影响报告表。</w:t>
            </w:r>
          </w:p>
        </w:tc>
      </w:tr>
      <w:tr w:rsidR="00110500" w:rsidRPr="00110500" w:rsidTr="00110500">
        <w:trPr>
          <w:trHeight w:val="20"/>
          <w:jc w:val="center"/>
        </w:trPr>
        <w:tc>
          <w:tcPr>
            <w:tcW w:w="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41</w:t>
            </w:r>
          </w:p>
        </w:tc>
        <w:tc>
          <w:tcPr>
            <w:tcW w:w="76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  <w:t>武汉唯沃环境技术有限公司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国环评证  乙字　第2643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有效期：2015年1月19日 至 2019年1月18日</w:t>
            </w:r>
          </w:p>
          <w:p w:rsidR="00110500" w:rsidRPr="00110500" w:rsidRDefault="00110500" w:rsidP="00110500">
            <w:pPr>
              <w:widowControl/>
              <w:wordWrap w:val="0"/>
              <w:spacing w:line="0" w:lineRule="atLeast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110500"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环境影响报告表类别：一般项目环境影响报告表。</w:t>
            </w:r>
          </w:p>
        </w:tc>
      </w:tr>
    </w:tbl>
    <w:p w:rsidR="003C7D23" w:rsidRDefault="003C7D23">
      <w:pPr>
        <w:widowControl/>
        <w:jc w:val="left"/>
      </w:pPr>
    </w:p>
    <w:p w:rsidR="003C7D23" w:rsidRDefault="003C7D23" w:rsidP="003C7D23">
      <w:pPr>
        <w:shd w:val="clear" w:color="auto" w:fill="FFFFFF"/>
        <w:wordWrap w:val="0"/>
        <w:spacing w:before="100" w:beforeAutospacing="1" w:after="100" w:afterAutospacing="1" w:line="408" w:lineRule="auto"/>
        <w:jc w:val="center"/>
        <w:rPr>
          <w:rStyle w:val="a4"/>
          <w:sz w:val="30"/>
          <w:szCs w:val="30"/>
        </w:rPr>
        <w:sectPr w:rsidR="003C7D23" w:rsidSect="00D5385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C7D23" w:rsidRPr="003C7D23" w:rsidRDefault="003C7D23" w:rsidP="003C7D23">
      <w:pPr>
        <w:jc w:val="center"/>
        <w:rPr>
          <w:b/>
        </w:rPr>
      </w:pPr>
      <w:r w:rsidRPr="003C7D23">
        <w:rPr>
          <w:b/>
          <w:bCs/>
        </w:rPr>
        <w:lastRenderedPageBreak/>
        <w:t>省外建设项目环境影响评价资质单位公示</w:t>
      </w:r>
    </w:p>
    <w:p w:rsidR="003C7D23" w:rsidRDefault="003C7D23" w:rsidP="003C7D23">
      <w:pPr>
        <w:jc w:val="center"/>
        <w:rPr>
          <w:sz w:val="32"/>
          <w:szCs w:val="32"/>
        </w:rPr>
      </w:pPr>
      <w:r w:rsidRPr="003C7D23">
        <w:rPr>
          <w:b/>
        </w:rPr>
        <w:t>（</w:t>
      </w:r>
      <w:r w:rsidRPr="003C7D23">
        <w:rPr>
          <w:b/>
        </w:rPr>
        <w:t>2016</w:t>
      </w:r>
      <w:r w:rsidRPr="003C7D23">
        <w:rPr>
          <w:b/>
        </w:rPr>
        <w:t>年</w:t>
      </w:r>
      <w:r w:rsidRPr="003C7D23">
        <w:rPr>
          <w:b/>
        </w:rPr>
        <w:t>3</w:t>
      </w:r>
      <w:r w:rsidRPr="003C7D23">
        <w:rPr>
          <w:b/>
        </w:rPr>
        <w:t xml:space="preserve">月更新）　　</w:t>
      </w:r>
      <w:r w:rsidRPr="003C7D23">
        <w:rPr>
          <w:b/>
          <w:sz w:val="32"/>
          <w:szCs w:val="32"/>
        </w:rPr>
        <w:t xml:space="preserve">　</w:t>
      </w:r>
      <w:r>
        <w:rPr>
          <w:sz w:val="32"/>
          <w:szCs w:val="32"/>
        </w:rPr>
        <w:t xml:space="preserve">　　　　　　　　　　　</w:t>
      </w: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48"/>
        <w:gridCol w:w="2121"/>
        <w:gridCol w:w="754"/>
        <w:gridCol w:w="1108"/>
        <w:gridCol w:w="1555"/>
        <w:gridCol w:w="2239"/>
        <w:gridCol w:w="2215"/>
        <w:gridCol w:w="1791"/>
        <w:gridCol w:w="1343"/>
      </w:tblGrid>
      <w:tr w:rsidR="003C7D23" w:rsidRP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序号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单位名称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级别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编号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有效期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甲级环境影响报告书评价范围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乙级环境影响报告书评价范围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环境影响报告表评价范围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P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3C7D23">
              <w:rPr>
                <w:rFonts w:ascii="黑体" w:eastAsia="黑体" w:hAnsi="黑体"/>
                <w:b/>
              </w:rPr>
              <w:t>备注说明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北京中安质环技术评价中心有限公司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1029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北京博诚立新环境科技有限公司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1048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2016-6-14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北京中咨华宇环保技术有限公司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2018-12-29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化工石化医药；建材火电；交通运输；输变电及广电通讯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国家环境保护总局南京环境科学研究院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1901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2010-12-24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轻工纺织化纤；化工石化医药；冶金机电；建材火电；</w:t>
            </w:r>
            <w:r>
              <w:rPr>
                <w:szCs w:val="21"/>
              </w:rPr>
              <w:t> </w:t>
            </w:r>
            <w:r>
              <w:rPr>
                <w:szCs w:val="21"/>
              </w:rPr>
              <w:t>交通运输；采掘；社会区域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浙江省环境保护科设计学研究院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2003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2010-12-24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轻工纺织化纤；化工石化医药；建材火电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；农林水利；</w:t>
            </w:r>
            <w:r>
              <w:rPr>
                <w:szCs w:val="21"/>
              </w:rPr>
              <w:t> </w:t>
            </w:r>
            <w:r>
              <w:rPr>
                <w:szCs w:val="21"/>
              </w:rPr>
              <w:t>交通运输；社会区域；海洋工程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北京矿冶研究总院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1014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冶金机电；采掘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南京科泓环保技术有限责任公司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1980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2015-8-22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轻工纺织化纤；化工石化医药；冶金机电；交通运输；社会区域；输变电及广电通讯</w:t>
            </w:r>
          </w:p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北京百灵天地环保科技有限公司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2013-4-6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北京飞燕石化环保科技发展有限公司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1010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2010-12-24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</w:t>
            </w:r>
            <w:r>
              <w:rPr>
                <w:szCs w:val="21"/>
              </w:rPr>
              <w:t> </w:t>
            </w:r>
            <w:r>
              <w:rPr>
                <w:szCs w:val="21"/>
              </w:rPr>
              <w:t>交通运输；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采掘；社会区域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广州市环境保护工程设计院有限公司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2834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轻工纺织化纤；化工石化医药；冶金机电；建材火电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；农林水利；交通运输；社会区域；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交通运输部环境保护中心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1038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中国人民解放军环境科学研究中心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1042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交通运输；社会区域；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福建高科环保研究院有限公司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2223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2011-12-31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轻工纺织化纤；化工石化医药；冶金机电；社会区域；交通运输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上海达恩贝拉环境科技发展有限公司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1826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2014-11-22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化工石化医药；冶金机电；</w:t>
            </w:r>
            <w:r>
              <w:rPr>
                <w:szCs w:val="21"/>
              </w:rPr>
              <w:t> </w:t>
            </w:r>
            <w:r>
              <w:rPr>
                <w:szCs w:val="21"/>
              </w:rPr>
              <w:t>交通运输；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交通运输部公路科学研究所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1016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海洋工程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安徽省科学技术咨询中心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2103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轻工纺织化纤；化工石化医药；建材火电；</w:t>
            </w:r>
            <w:r>
              <w:rPr>
                <w:szCs w:val="21"/>
              </w:rPr>
              <w:t> </w:t>
            </w:r>
            <w:r>
              <w:rPr>
                <w:szCs w:val="21"/>
              </w:rPr>
              <w:t>交通运输；社会区域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核工业北京地质研究院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2012-3-5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核工业；采掘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浙江商达环保有限公司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2027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19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重庆市环境保护工程设计研究院有限公司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3106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轻工纺织化纤；化工石化医药；交通运输；社会区域；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中环国评（北京）科技有限公司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2018-6-30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轻工纺织化纤；化工石化医药；冶金机电；建材火电；农林水利；采掘；交通运输；社会区域；输变电及广电通讯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中辉国环（北京）科技发展有限公司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1023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北京北方节能环保有限公司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1032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化工石化医药；冶金机电；社会区域；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轻工纺织化纤；建材火电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北京中科尚环境科技有限公司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1063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轻工纺织化纤；冶金机电；农林水利；社会区域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河南朗天环保科技有限公司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2529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>12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至</w:t>
            </w:r>
            <w:r>
              <w:rPr>
                <w:szCs w:val="21"/>
              </w:rPr>
              <w:t xml:space="preserve"> 2016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>12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>31</w:t>
            </w:r>
            <w:r>
              <w:rPr>
                <w:szCs w:val="21"/>
              </w:rPr>
              <w:t>日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巢湖中环环境科学研究有限公司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2124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2014-11-03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北京京诚嘉宇环境科技有限公司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1013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冶金机电；建材火电；采掘；交通运输；社会区域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北京文华东方环境科技有限公司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2014-6-7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trHeight w:val="1387"/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河南蓝森环保科技有限公司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2537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2016-4-4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轻工纺织化纤；化工石化医药；冶金机电；农林水利；采掘；交通运输；社会区域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</w:t>
            </w:r>
            <w:r>
              <w:rPr>
                <w:szCs w:val="21"/>
              </w:rPr>
              <w:t>[2015]91</w:t>
            </w:r>
            <w:r>
              <w:rPr>
                <w:szCs w:val="21"/>
              </w:rPr>
              <w:t>号通报，限期整改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个月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29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江苏智圆行方环保工程有限公司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1967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2015-11-6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轻工纺织化纤；化工石化医药；冶金机电；社会区域；输变电及广电通讯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号限期整改三个月，整改期间不得承接环评文件编制工作。缩减轻工纺织化纤和冶金机电类别评价范围。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东方环宇环保科技发展有限公司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2543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2017-04-06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轻工纺织化纤；冶金机电；交通运输；社会区域；输变电及广电通讯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江苏久力环境工程有限公司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1959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2017-03-09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社会区域类；冶金机电类；化工石化医药类；轻工纺织化纤类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安徽中环环境科学研究院有限公司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2115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2017-12-23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轻工纺织化纤；交通运输；冶金机电；社会区域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江苏宏宇环境科技有限公司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1970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中海环境科技（上海）股份有限公司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1807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苏州科太环境技术有限公司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1971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2015-08-22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trHeight w:val="1150"/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信息产业电子第十一设计研究院科技工程股份有限公司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3209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37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四川众望安全环保技术咨询有限公司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3245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2016-09-08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轻工纺织化纤；冶金机电；农林水利；采掘；社会区域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佛山市环境工程装备有限公司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2858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2014-11-22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社会区域；轻工纺织化纤；化工石化医药；冶金机电；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中铁工程设计咨询集团有限公司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1052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环办〔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〕</w:t>
            </w:r>
            <w:r>
              <w:rPr>
                <w:szCs w:val="21"/>
              </w:rPr>
              <w:t>23</w:t>
            </w:r>
            <w:r>
              <w:rPr>
                <w:szCs w:val="21"/>
              </w:rPr>
              <w:t>号通报批评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核工业二七〇研究所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2316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一般项目环境影响报告表；特殊项目环境影响报告表（核技术、电磁辐射）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四川省国环环境工程咨询有限公司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3239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交通运输；社会区域；采掘；轻工纺织化纤；冶金机电；农林水利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北京国寰环境技术有限责任公司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1002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2019-12-09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化工石化医药；冶金机电；建材火电；采掘；交通运输；社会区域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国环宏博（北京）节能环保科技有限责任公司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1061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2015-10-07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社会区域；化工石化医药；轻工纺织化纤；农林水利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江苏圣泰环境科技股份有限公司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1977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2015-02-16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trHeight w:val="870"/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深圳市环境科学研究院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2806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2015-01-23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冶金机电、交通运输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社会区域；农林水利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46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深圳鹏达信环保科技有限公司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2862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2016-04-04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轻工纺织化纤；农林水利；交通运输；社会区域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深圳市环境工程科学技术中心有限公司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2831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社会区域；交通运输；冶金机电；化工石化医药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宁夏智诚安环科技发展有限公司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3804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化工石化医药；冶金机电；轻工纺织化纤；社会区域；交通运输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49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北京华夏博信环境咨询发展有限公司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1024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核工业二〇三研究所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3608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2016-03-14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建材火电火电；采掘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冶金机电；农林水利；社会区域；核工业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安徽省四维环境工程有限公司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2130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2018-06-30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轻工纺织化纤；冶金机电；交通运输；社会区域；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中国医药集团重庆医药设计院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3102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浙江瑞阳环保科技有限公司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河北奇正环保科技有限公司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1231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2018-05-26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轻工纺织化纤、化工石化医药、冶金机电、建材火电、农林水利、采掘、交通运输、社会区域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广州市番禺区环境科学研究所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2816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轻工纺织化纤、化工石化医药、冶金机电、交通运输、社会区域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56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江苏绿源工程设计研究有限公司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1951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2016-02-16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胜利油田森诺胜利工程有限公司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2465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2016-07-01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化工石化医药；采掘；交通运输；社会区域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河北师大环境科技有限公司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1209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2016-01-16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轻工纺织化纤、化工石化医药、冶金机电、建材火电、农林水利、交通运输、社会区域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59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核工业二三〇研究所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2719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2016-12-31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冶金机电、社会区域、输变电及广电通讯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湖南省建筑设计院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2739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2019-01-18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国电环境保护研究院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1905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2019-01-23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建材火电、输变电及广电通讯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一般项目环境影响报告表；特殊项目环境影响报告表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浙江中蓝环境科技有限公司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2019-05-31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湖南华中矿业有限公司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2735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2018-11-22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采掘；冶金机电；社会区域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安徽银杉环保科技有限公司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2127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2016-7-29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中国电建集团中南勘测设计研究院有限公司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2701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农林水利；社会区域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河南金环环境影响评价有限公司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2551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2019-8-22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一般类项目环境影响报告表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67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四川省交通厅交通勘察设计研究院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3208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交通运输；社会区域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一般类项目环境影响报告表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lastRenderedPageBreak/>
              <w:t>68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南京国环科技股份有限公司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1901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2019-9-5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轻工纺织化纤；化工石化医药；冶金机电；建材火电；采掘；交通运输；社会区域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农林水利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特殊项目环境影响报告表；一般项目环境影响评价报告表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69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  <w:r>
              <w:rPr>
                <w:szCs w:val="21"/>
              </w:rPr>
              <w:t>海南省环境科学研究院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3001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2016-6-30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化工石化医药；社会区域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  <w:r>
              <w:rPr>
                <w:szCs w:val="21"/>
              </w:rPr>
              <w:t>轻工纺织化纤；建材火电；农林水利；交通运输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  <w:r>
              <w:rPr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中煤科工集团重庆设计研究院有限公司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3105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2018-12-29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农林水利；采掘；交通运输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冶金机电；社会区域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一般项目环境影响评价报告表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71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中国恩菲工程技术有限公司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1035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2019-1-23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冶金机电；采掘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河南源通环保工程有限公司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2501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2016-12-31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轻工纺织化纤；化工石化医药；冶金机电；建材火电；农林水利；交通运输；社会服务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73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广州市怡地环保有限公司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2803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2016-12-31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轻工纺织化纤；化工石化医药；冶金机电；农林水利；交通运输；社会服务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74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陕西中圣环境科技发展有限公司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甲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3607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2018-1-16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轻工纺织化纤、化工石化医药、冶金机电、采掘、交通运输、社会区域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农林水利、输变电及广电通讯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一般项目环境影响报告表、特殊项目环境影响报告表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  <w:tr w:rsidR="003C7D23" w:rsidTr="003C7D23">
        <w:trPr>
          <w:jc w:val="center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75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广东省水利电力勘测设计研究院</w:t>
            </w:r>
          </w:p>
        </w:tc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乙</w:t>
            </w:r>
          </w:p>
        </w:tc>
        <w:tc>
          <w:tcPr>
            <w:tcW w:w="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2851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2016-12-31</w:t>
            </w:r>
          </w:p>
        </w:tc>
        <w:tc>
          <w:tcPr>
            <w:tcW w:w="1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 </w:t>
            </w:r>
          </w:p>
        </w:tc>
        <w:tc>
          <w:tcPr>
            <w:tcW w:w="1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农林水利、社会区域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szCs w:val="21"/>
              </w:rPr>
              <w:t>一般项目环境影响报告表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C7D23" w:rsidRDefault="003C7D23" w:rsidP="003C7D23">
            <w:pPr>
              <w:wordWrap w:val="0"/>
              <w:spacing w:before="100" w:beforeAutospacing="1" w:after="100" w:afterAutospacing="1" w:line="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 </w:t>
            </w:r>
          </w:p>
        </w:tc>
      </w:tr>
    </w:tbl>
    <w:p w:rsidR="00D5385A" w:rsidRPr="003C7D23" w:rsidRDefault="00D5385A"/>
    <w:sectPr w:rsidR="00D5385A" w:rsidRPr="003C7D23" w:rsidSect="003C7D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550" w:rsidRDefault="00A04550" w:rsidP="003C7D23">
      <w:r>
        <w:separator/>
      </w:r>
    </w:p>
  </w:endnote>
  <w:endnote w:type="continuationSeparator" w:id="1">
    <w:p w:rsidR="00A04550" w:rsidRDefault="00A04550" w:rsidP="003C7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550" w:rsidRDefault="00A04550" w:rsidP="003C7D23">
      <w:r>
        <w:separator/>
      </w:r>
    </w:p>
  </w:footnote>
  <w:footnote w:type="continuationSeparator" w:id="1">
    <w:p w:rsidR="00A04550" w:rsidRDefault="00A04550" w:rsidP="003C7D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500"/>
    <w:rsid w:val="00110500"/>
    <w:rsid w:val="003C7D23"/>
    <w:rsid w:val="00A04550"/>
    <w:rsid w:val="00D24A2A"/>
    <w:rsid w:val="00D5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0500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11050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3C7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C7D2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C7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C7D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337">
          <w:marLeft w:val="0"/>
          <w:marRight w:val="0"/>
          <w:marTop w:val="300"/>
          <w:marBottom w:val="0"/>
          <w:divBdr>
            <w:top w:val="single" w:sz="6" w:space="0" w:color="B5B5B5"/>
            <w:left w:val="single" w:sz="6" w:space="0" w:color="B5B5B5"/>
            <w:bottom w:val="single" w:sz="6" w:space="0" w:color="B5B5B5"/>
            <w:right w:val="single" w:sz="6" w:space="0" w:color="B5B5B5"/>
          </w:divBdr>
        </w:div>
      </w:divsChild>
    </w:div>
    <w:div w:id="1998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6181">
          <w:marLeft w:val="0"/>
          <w:marRight w:val="0"/>
          <w:marTop w:val="400"/>
          <w:marBottom w:val="0"/>
          <w:divBdr>
            <w:top w:val="single" w:sz="8" w:space="0" w:color="B5B5B5"/>
            <w:left w:val="single" w:sz="8" w:space="0" w:color="B5B5B5"/>
            <w:bottom w:val="single" w:sz="8" w:space="0" w:color="B5B5B5"/>
            <w:right w:val="single" w:sz="8" w:space="0" w:color="B5B5B5"/>
          </w:divBdr>
          <w:divsChild>
            <w:div w:id="17021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1678</Words>
  <Characters>9571</Characters>
  <Application>Microsoft Office Word</Application>
  <DocSecurity>0</DocSecurity>
  <Lines>79</Lines>
  <Paragraphs>22</Paragraphs>
  <ScaleCrop>false</ScaleCrop>
  <Company/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windtree</dc:creator>
  <cp:lastModifiedBy>windtree</cp:lastModifiedBy>
  <cp:revision>2</cp:revision>
  <dcterms:created xsi:type="dcterms:W3CDTF">2016-03-21T07:01:00Z</dcterms:created>
  <dcterms:modified xsi:type="dcterms:W3CDTF">2016-03-21T07:01:00Z</dcterms:modified>
</cp:coreProperties>
</file>