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54F" w:rsidRPr="009667CC" w:rsidRDefault="00D37DFE" w:rsidP="009667CC">
      <w:pPr>
        <w:ind w:firstLine="630"/>
        <w:jc w:val="center"/>
        <w:rPr>
          <w:rFonts w:ascii="仿宋" w:eastAsia="仿宋" w:hAnsi="仿宋" w:hint="eastAsia"/>
          <w:b/>
          <w:sz w:val="32"/>
          <w:szCs w:val="32"/>
        </w:rPr>
      </w:pPr>
      <w:r w:rsidRPr="009667CC">
        <w:rPr>
          <w:rFonts w:ascii="仿宋" w:eastAsia="仿宋" w:hAnsi="仿宋" w:hint="eastAsia"/>
          <w:b/>
          <w:sz w:val="32"/>
          <w:szCs w:val="32"/>
        </w:rPr>
        <w:t>人力资源社会保障部</w:t>
      </w:r>
    </w:p>
    <w:p w:rsidR="00D37DFE" w:rsidRPr="009667CC" w:rsidRDefault="00D37DFE" w:rsidP="009667CC">
      <w:pPr>
        <w:ind w:firstLine="630"/>
        <w:jc w:val="center"/>
        <w:rPr>
          <w:rFonts w:ascii="仿宋" w:eastAsia="仿宋" w:hAnsi="仿宋" w:hint="eastAsia"/>
          <w:b/>
          <w:sz w:val="32"/>
          <w:szCs w:val="32"/>
        </w:rPr>
      </w:pPr>
      <w:r w:rsidRPr="009667CC">
        <w:rPr>
          <w:rFonts w:ascii="仿宋" w:eastAsia="仿宋" w:hAnsi="仿宋" w:hint="eastAsia"/>
          <w:b/>
          <w:sz w:val="32"/>
          <w:szCs w:val="32"/>
        </w:rPr>
        <w:t>财政部</w:t>
      </w:r>
    </w:p>
    <w:p w:rsidR="0057154F" w:rsidRPr="009667CC" w:rsidRDefault="0057154F" w:rsidP="009667CC">
      <w:pPr>
        <w:ind w:firstLine="630"/>
        <w:jc w:val="center"/>
        <w:rPr>
          <w:rFonts w:ascii="仿宋" w:eastAsia="仿宋" w:hAnsi="仿宋" w:hint="eastAsia"/>
          <w:b/>
          <w:sz w:val="32"/>
          <w:szCs w:val="32"/>
        </w:rPr>
      </w:pPr>
      <w:proofErr w:type="gramStart"/>
      <w:r w:rsidRPr="009667CC">
        <w:rPr>
          <w:rFonts w:ascii="仿宋" w:eastAsia="仿宋" w:hAnsi="仿宋" w:hint="eastAsia"/>
          <w:b/>
          <w:sz w:val="32"/>
          <w:szCs w:val="32"/>
        </w:rPr>
        <w:t>人社部</w:t>
      </w:r>
      <w:proofErr w:type="gramEnd"/>
      <w:r w:rsidRPr="009667CC">
        <w:rPr>
          <w:rFonts w:ascii="仿宋" w:eastAsia="仿宋" w:hAnsi="仿宋" w:hint="eastAsia"/>
          <w:b/>
          <w:sz w:val="32"/>
          <w:szCs w:val="32"/>
        </w:rPr>
        <w:t>发﹝2015﹞28号</w:t>
      </w:r>
    </w:p>
    <w:p w:rsidR="00D37DFE" w:rsidRPr="009667CC" w:rsidRDefault="00D37DFE" w:rsidP="009667CC">
      <w:pPr>
        <w:jc w:val="center"/>
        <w:rPr>
          <w:rFonts w:ascii="仿宋" w:eastAsia="仿宋" w:hAnsi="仿宋" w:hint="eastAsia"/>
          <w:b/>
          <w:sz w:val="32"/>
          <w:szCs w:val="32"/>
        </w:rPr>
      </w:pPr>
      <w:r w:rsidRPr="009667CC">
        <w:rPr>
          <w:rFonts w:ascii="仿宋" w:eastAsia="仿宋" w:hAnsi="仿宋" w:hint="eastAsia"/>
          <w:b/>
          <w:sz w:val="32"/>
          <w:szCs w:val="32"/>
        </w:rPr>
        <w:t>关于贯彻落实</w:t>
      </w:r>
      <w:r w:rsidR="009667CC">
        <w:rPr>
          <w:rFonts w:ascii="仿宋" w:eastAsia="仿宋" w:hAnsi="仿宋" w:hint="eastAsia"/>
          <w:b/>
          <w:sz w:val="32"/>
          <w:szCs w:val="32"/>
        </w:rPr>
        <w:t>《</w:t>
      </w:r>
      <w:r w:rsidRPr="009667CC">
        <w:rPr>
          <w:rFonts w:ascii="仿宋" w:eastAsia="仿宋" w:hAnsi="仿宋" w:hint="eastAsia"/>
          <w:b/>
          <w:sz w:val="32"/>
          <w:szCs w:val="32"/>
        </w:rPr>
        <w:t>国务院关于机关事业单位工作人员养老保险制度改革的决定</w:t>
      </w:r>
      <w:r w:rsidR="009667CC">
        <w:rPr>
          <w:rFonts w:ascii="仿宋" w:eastAsia="仿宋" w:hAnsi="仿宋" w:hint="eastAsia"/>
          <w:b/>
          <w:sz w:val="32"/>
          <w:szCs w:val="32"/>
        </w:rPr>
        <w:t>》</w:t>
      </w:r>
      <w:r w:rsidRPr="009667CC">
        <w:rPr>
          <w:rFonts w:ascii="仿宋" w:eastAsia="仿宋" w:hAnsi="仿宋" w:hint="eastAsia"/>
          <w:b/>
          <w:sz w:val="32"/>
          <w:szCs w:val="32"/>
        </w:rPr>
        <w:t>的通知</w:t>
      </w:r>
    </w:p>
    <w:p w:rsidR="00D37DFE" w:rsidRPr="00D37DFE" w:rsidRDefault="00D37DFE" w:rsidP="009667CC">
      <w:pPr>
        <w:ind w:firstLineChars="200" w:firstLine="640"/>
        <w:rPr>
          <w:rFonts w:ascii="仿宋" w:eastAsia="仿宋" w:hAnsi="仿宋" w:hint="eastAsia"/>
          <w:sz w:val="32"/>
          <w:szCs w:val="32"/>
        </w:rPr>
      </w:pPr>
      <w:r w:rsidRPr="00D37DFE">
        <w:rPr>
          <w:rFonts w:ascii="仿宋" w:eastAsia="仿宋" w:hAnsi="仿宋" w:hint="eastAsia"/>
          <w:sz w:val="32"/>
          <w:szCs w:val="32"/>
        </w:rPr>
        <w:t>各省、自治区、直辖市人力资源社会保障厅（局）、财政厅（局）</w:t>
      </w:r>
      <w:r w:rsidR="0057154F">
        <w:rPr>
          <w:rFonts w:ascii="仿宋" w:eastAsia="仿宋" w:hAnsi="仿宋" w:hint="eastAsia"/>
          <w:sz w:val="32"/>
          <w:szCs w:val="32"/>
        </w:rPr>
        <w:t>、</w:t>
      </w:r>
      <w:r w:rsidRPr="00D37DFE">
        <w:rPr>
          <w:rFonts w:ascii="仿宋" w:eastAsia="仿宋" w:hAnsi="仿宋" w:hint="eastAsia"/>
          <w:sz w:val="32"/>
          <w:szCs w:val="32"/>
        </w:rPr>
        <w:t>新疆生产建设兵团人力资源社会保障局、财务局，党中央各部门，国务院各部委、各直属机构，全国人大常委会办公厅、全国政协办公厅，最高人民法院，最高人民检察院，各民主党派中央，各人民团体人事、财务部门：</w:t>
      </w:r>
    </w:p>
    <w:p w:rsidR="00D37DFE" w:rsidRPr="00D37DFE" w:rsidRDefault="00D37DFE" w:rsidP="009667CC">
      <w:pPr>
        <w:ind w:firstLineChars="200" w:firstLine="640"/>
        <w:rPr>
          <w:rFonts w:ascii="仿宋" w:eastAsia="仿宋" w:hAnsi="仿宋" w:hint="eastAsia"/>
          <w:sz w:val="32"/>
          <w:szCs w:val="32"/>
        </w:rPr>
      </w:pPr>
      <w:r w:rsidRPr="00D37DFE">
        <w:rPr>
          <w:rFonts w:ascii="仿宋" w:eastAsia="仿宋" w:hAnsi="仿宋" w:hint="eastAsia"/>
          <w:sz w:val="32"/>
          <w:szCs w:val="32"/>
        </w:rPr>
        <w:t>为做好</w:t>
      </w:r>
      <w:r w:rsidR="009667CC">
        <w:rPr>
          <w:rFonts w:ascii="仿宋" w:eastAsia="仿宋" w:hAnsi="仿宋" w:hint="eastAsia"/>
          <w:sz w:val="32"/>
          <w:szCs w:val="32"/>
        </w:rPr>
        <w:t>《</w:t>
      </w:r>
      <w:r w:rsidRPr="00D37DFE">
        <w:rPr>
          <w:rFonts w:ascii="仿宋" w:eastAsia="仿宋" w:hAnsi="仿宋" w:hint="eastAsia"/>
          <w:sz w:val="32"/>
          <w:szCs w:val="32"/>
        </w:rPr>
        <w:t>国务院关于机关事业单位工作人员养老保险制度改革的决定》(国发(2015)2号，以下简称《决定》）的贯彻落实工作，现将有关事项通知如下：</w:t>
      </w:r>
    </w:p>
    <w:p w:rsidR="00D37DFE" w:rsidRPr="00D37DFE" w:rsidRDefault="00D37DFE" w:rsidP="009667CC">
      <w:pPr>
        <w:ind w:firstLineChars="200" w:firstLine="640"/>
        <w:rPr>
          <w:rFonts w:ascii="仿宋" w:eastAsia="仿宋" w:hAnsi="仿宋" w:hint="eastAsia"/>
          <w:sz w:val="32"/>
          <w:szCs w:val="32"/>
        </w:rPr>
      </w:pPr>
      <w:r w:rsidRPr="00D37DFE">
        <w:rPr>
          <w:rFonts w:ascii="仿宋" w:eastAsia="仿宋" w:hAnsi="仿宋" w:hint="eastAsia"/>
          <w:sz w:val="32"/>
          <w:szCs w:val="32"/>
        </w:rPr>
        <w:t>一、认真学习领会《决定》糟神。改革机关事业单位养老保险制度，是贯彻落实党的十八大和十八届三中、四中全会精神的重要举措，对于建立覆盖全民、更加公平、可持续的社会保障制度具有重要意义。《决定》明确了改革的总体目标、基本原则和政策措施，对组织实施工作提出了要求。各省级人力资源社会保障、财政部门，中央各部门和单位人事管理机构（以下简称各地区、各部门）要高度重视，认真组织学习，深刻领会《决定》精神，进一步提高对改革重要性、必要性和紧迫性的认识，切实把思想和行动统一到党中</w:t>
      </w:r>
      <w:r w:rsidRPr="00D37DFE">
        <w:rPr>
          <w:rFonts w:ascii="仿宋" w:eastAsia="仿宋" w:hAnsi="仿宋" w:hint="eastAsia"/>
          <w:sz w:val="32"/>
          <w:szCs w:val="32"/>
        </w:rPr>
        <w:lastRenderedPageBreak/>
        <w:t>央、国务院的决策部署上来，采取扎实有效的工作举措，全力推进并确保完成机关事业单位养老保险制度改革任务。</w:t>
      </w:r>
    </w:p>
    <w:p w:rsidR="00D37DFE" w:rsidRPr="00D37DFE" w:rsidRDefault="0057154F" w:rsidP="009667CC">
      <w:pPr>
        <w:ind w:firstLineChars="200" w:firstLine="640"/>
        <w:rPr>
          <w:rFonts w:ascii="仿宋" w:eastAsia="仿宋" w:hAnsi="仿宋" w:hint="eastAsia"/>
          <w:sz w:val="32"/>
          <w:szCs w:val="32"/>
        </w:rPr>
      </w:pPr>
      <w:r>
        <w:rPr>
          <w:rFonts w:ascii="仿宋" w:eastAsia="仿宋" w:hAnsi="仿宋" w:hint="eastAsia"/>
          <w:sz w:val="32"/>
          <w:szCs w:val="32"/>
        </w:rPr>
        <w:t>二</w:t>
      </w:r>
      <w:r w:rsidR="00D37DFE" w:rsidRPr="00D37DFE">
        <w:rPr>
          <w:rFonts w:ascii="仿宋" w:eastAsia="仿宋" w:hAnsi="仿宋" w:hint="eastAsia"/>
          <w:sz w:val="32"/>
          <w:szCs w:val="32"/>
        </w:rPr>
        <w:t>、抓紧研究制定实施办法</w:t>
      </w:r>
      <w:r>
        <w:rPr>
          <w:rFonts w:ascii="仿宋" w:eastAsia="仿宋" w:hAnsi="仿宋" w:hint="eastAsia"/>
          <w:sz w:val="32"/>
          <w:szCs w:val="32"/>
        </w:rPr>
        <w:t>。</w:t>
      </w:r>
      <w:r w:rsidR="00D37DFE" w:rsidRPr="00D37DFE">
        <w:rPr>
          <w:rFonts w:ascii="仿宋" w:eastAsia="仿宋" w:hAnsi="仿宋" w:hint="eastAsia"/>
          <w:sz w:val="32"/>
          <w:szCs w:val="32"/>
        </w:rPr>
        <w:t>各地区要在党委、政府的领导下，根据《决定》精神和要求，结合本地实际情况，制定本地区机关事业单位养老保险制度改革实施办法，对组织领导、具体任务、政策措施、工作进度、监督捡查等做出周密安排。要严格执行国务院有关规定，本省（区、市）政策要规范统一，防止</w:t>
      </w:r>
      <w:r w:rsidR="006960FA">
        <w:rPr>
          <w:rFonts w:ascii="仿宋" w:eastAsia="仿宋" w:hAnsi="仿宋" w:hint="eastAsia"/>
          <w:sz w:val="32"/>
          <w:szCs w:val="32"/>
        </w:rPr>
        <w:t>政</w:t>
      </w:r>
      <w:r w:rsidR="00D37DFE" w:rsidRPr="00D37DFE">
        <w:rPr>
          <w:rFonts w:ascii="仿宋" w:eastAsia="仿宋" w:hAnsi="仿宋" w:hint="eastAsia"/>
          <w:sz w:val="32"/>
          <w:szCs w:val="32"/>
        </w:rPr>
        <w:t>策多样。各地区原来开展的机关事业单位养老保险制度改革试点政策要按照《次定》进行调整。在京中央国家机关及所属事业单位的养老保险制度改革实施办法由人力资源社会保障部、财政部统一制定并组织实施．各部门要在党组（党委）领导下，制定本部门贯彻《决定》的工作方案，明确工作任务、分工和要求。各地区报经省级人民政府同意后的实施办法、</w:t>
      </w:r>
      <w:r w:rsidR="006960FA">
        <w:rPr>
          <w:rFonts w:ascii="仿宋" w:eastAsia="仿宋" w:hAnsi="仿宋" w:hint="eastAsia"/>
          <w:sz w:val="32"/>
          <w:szCs w:val="32"/>
        </w:rPr>
        <w:t>各</w:t>
      </w:r>
      <w:r w:rsidR="00D37DFE" w:rsidRPr="00D37DFE">
        <w:rPr>
          <w:rFonts w:ascii="仿宋" w:eastAsia="仿宋" w:hAnsi="仿宋" w:hint="eastAsia"/>
          <w:sz w:val="32"/>
          <w:szCs w:val="32"/>
        </w:rPr>
        <w:t>部门的工作方案，连同各类人员视同缴费指数表（见附件），在2015年5月底前报人力资源社会保障部、财政部备案。</w:t>
      </w:r>
    </w:p>
    <w:p w:rsidR="00D37DFE" w:rsidRPr="00D37DFE" w:rsidRDefault="00D37DFE" w:rsidP="009667CC">
      <w:pPr>
        <w:ind w:firstLineChars="200" w:firstLine="640"/>
        <w:rPr>
          <w:rFonts w:ascii="仿宋" w:eastAsia="仿宋" w:hAnsi="仿宋" w:hint="eastAsia"/>
          <w:sz w:val="32"/>
          <w:szCs w:val="32"/>
        </w:rPr>
      </w:pPr>
      <w:r w:rsidRPr="00D37DFE">
        <w:rPr>
          <w:rFonts w:ascii="仿宋" w:eastAsia="仿宋" w:hAnsi="仿宋" w:hint="eastAsia"/>
          <w:sz w:val="32"/>
          <w:szCs w:val="32"/>
        </w:rPr>
        <w:t>三、准确把握</w:t>
      </w:r>
      <w:r w:rsidR="0057154F">
        <w:rPr>
          <w:rFonts w:ascii="仿宋" w:eastAsia="仿宋" w:hAnsi="仿宋" w:hint="eastAsia"/>
          <w:sz w:val="32"/>
          <w:szCs w:val="32"/>
        </w:rPr>
        <w:t>《</w:t>
      </w:r>
      <w:r w:rsidRPr="00D37DFE">
        <w:rPr>
          <w:rFonts w:ascii="仿宋" w:eastAsia="仿宋" w:hAnsi="仿宋" w:hint="eastAsia"/>
          <w:sz w:val="32"/>
          <w:szCs w:val="32"/>
        </w:rPr>
        <w:t>决定》的有关政策。</w:t>
      </w:r>
    </w:p>
    <w:p w:rsidR="0057154F" w:rsidRDefault="00D37DFE" w:rsidP="009667CC">
      <w:pPr>
        <w:ind w:firstLineChars="200" w:firstLine="640"/>
        <w:rPr>
          <w:rFonts w:ascii="仿宋" w:eastAsia="仿宋" w:hAnsi="仿宋" w:hint="eastAsia"/>
          <w:sz w:val="32"/>
          <w:szCs w:val="32"/>
        </w:rPr>
      </w:pPr>
      <w:r w:rsidRPr="00D37DFE">
        <w:rPr>
          <w:rFonts w:ascii="仿宋" w:eastAsia="仿宋" w:hAnsi="仿宋" w:hint="eastAsia"/>
          <w:sz w:val="32"/>
          <w:szCs w:val="32"/>
        </w:rPr>
        <w:t>（一）关于参保范围。参加机关事业单位养老保险的事业单位是指，根据《中共中央、国务院关于分类推进事业单位改革的指导意见》（中发(20115号)有关规定进行分类改革后的公益一类、二类事业单位。对于目前划分为生产经</w:t>
      </w:r>
      <w:r w:rsidR="0057154F">
        <w:rPr>
          <w:rFonts w:ascii="仿宋" w:eastAsia="仿宋" w:hAnsi="仿宋" w:hint="eastAsia"/>
          <w:sz w:val="32"/>
          <w:szCs w:val="32"/>
        </w:rPr>
        <w:t>营</w:t>
      </w:r>
      <w:r w:rsidRPr="00D37DFE">
        <w:rPr>
          <w:rFonts w:ascii="仿宋" w:eastAsia="仿宋" w:hAnsi="仿宋" w:hint="eastAsia"/>
          <w:sz w:val="32"/>
          <w:szCs w:val="32"/>
        </w:rPr>
        <w:t>类，但</w:t>
      </w:r>
      <w:proofErr w:type="gramStart"/>
      <w:r w:rsidRPr="00D37DFE">
        <w:rPr>
          <w:rFonts w:ascii="仿宋" w:eastAsia="仿宋" w:hAnsi="仿宋" w:hint="eastAsia"/>
          <w:sz w:val="32"/>
          <w:szCs w:val="32"/>
        </w:rPr>
        <w:t>尚未转企改</w:t>
      </w:r>
      <w:r w:rsidR="0057154F">
        <w:rPr>
          <w:rFonts w:ascii="仿宋" w:eastAsia="仿宋" w:hAnsi="仿宋" w:hint="eastAsia"/>
          <w:sz w:val="32"/>
          <w:szCs w:val="32"/>
        </w:rPr>
        <w:t>制</w:t>
      </w:r>
      <w:proofErr w:type="gramEnd"/>
      <w:r w:rsidRPr="00D37DFE">
        <w:rPr>
          <w:rFonts w:ascii="仿宋" w:eastAsia="仿宋" w:hAnsi="仿宋" w:hint="eastAsia"/>
          <w:sz w:val="32"/>
          <w:szCs w:val="32"/>
        </w:rPr>
        <w:t>到位的事业单位，</w:t>
      </w:r>
      <w:r w:rsidR="006960FA">
        <w:rPr>
          <w:rFonts w:ascii="仿宋" w:eastAsia="仿宋" w:hAnsi="仿宋" w:hint="eastAsia"/>
          <w:sz w:val="32"/>
          <w:szCs w:val="32"/>
        </w:rPr>
        <w:t>已</w:t>
      </w:r>
      <w:r w:rsidRPr="00D37DFE">
        <w:rPr>
          <w:rFonts w:ascii="仿宋" w:eastAsia="仿宋" w:hAnsi="仿宋" w:hint="eastAsia"/>
          <w:sz w:val="32"/>
          <w:szCs w:val="32"/>
        </w:rPr>
        <w:t>参加企业职工基本养老</w:t>
      </w:r>
      <w:r w:rsidRPr="00D37DFE">
        <w:rPr>
          <w:rFonts w:ascii="仿宋" w:eastAsia="仿宋" w:hAnsi="仿宋" w:hint="eastAsia"/>
          <w:sz w:val="32"/>
          <w:szCs w:val="32"/>
        </w:rPr>
        <w:lastRenderedPageBreak/>
        <w:t>保险的仍继续参加；尚未参加的，</w:t>
      </w:r>
      <w:proofErr w:type="gramStart"/>
      <w:r w:rsidRPr="00D37DFE">
        <w:rPr>
          <w:rFonts w:ascii="仿宋" w:eastAsia="仿宋" w:hAnsi="仿宋" w:hint="eastAsia"/>
          <w:sz w:val="32"/>
          <w:szCs w:val="32"/>
        </w:rPr>
        <w:t>暂参加</w:t>
      </w:r>
      <w:proofErr w:type="gramEnd"/>
      <w:r w:rsidRPr="00D37DFE">
        <w:rPr>
          <w:rFonts w:ascii="仿宋" w:eastAsia="仿宋" w:hAnsi="仿宋" w:hint="eastAsia"/>
          <w:sz w:val="32"/>
          <w:szCs w:val="32"/>
        </w:rPr>
        <w:t>机关事业单位基本养老保险，</w:t>
      </w:r>
      <w:proofErr w:type="gramStart"/>
      <w:r w:rsidRPr="00D37DFE">
        <w:rPr>
          <w:rFonts w:ascii="仿宋" w:eastAsia="仿宋" w:hAnsi="仿宋" w:hint="eastAsia"/>
          <w:sz w:val="32"/>
          <w:szCs w:val="32"/>
        </w:rPr>
        <w:t>侍其转企改制</w:t>
      </w:r>
      <w:proofErr w:type="gramEnd"/>
      <w:r w:rsidRPr="00D37DFE">
        <w:rPr>
          <w:rFonts w:ascii="仿宋" w:eastAsia="仿宋" w:hAnsi="仿宋" w:hint="eastAsia"/>
          <w:sz w:val="32"/>
          <w:szCs w:val="32"/>
        </w:rPr>
        <w:t>到位后，按有关规定纳入企业职工基本养老保险范围</w:t>
      </w:r>
      <w:r w:rsidR="0057154F">
        <w:rPr>
          <w:rFonts w:ascii="仿宋" w:eastAsia="仿宋" w:hAnsi="仿宋" w:hint="eastAsia"/>
          <w:sz w:val="32"/>
          <w:szCs w:val="32"/>
        </w:rPr>
        <w:t>。</w:t>
      </w:r>
    </w:p>
    <w:p w:rsidR="00D37DFE" w:rsidRPr="00D37DFE" w:rsidRDefault="00D37DFE" w:rsidP="009667CC">
      <w:pPr>
        <w:ind w:firstLineChars="200" w:firstLine="640"/>
        <w:rPr>
          <w:rFonts w:ascii="仿宋" w:eastAsia="仿宋" w:hAnsi="仿宋" w:hint="eastAsia"/>
          <w:sz w:val="32"/>
          <w:szCs w:val="32"/>
        </w:rPr>
      </w:pPr>
      <w:r w:rsidRPr="00D37DFE">
        <w:rPr>
          <w:rFonts w:ascii="仿宋" w:eastAsia="仿宋" w:hAnsi="仿宋" w:hint="eastAsia"/>
          <w:sz w:val="32"/>
          <w:szCs w:val="32"/>
        </w:rPr>
        <w:t>要根据《决定》要求，严格按照机关事业单位编制管理规定确定参保人员范围。编制外人员应依法参加企业职工基本养老保险。对于编制管理不规范的单位，要先按照有关规定进行清理规范，</w:t>
      </w:r>
      <w:proofErr w:type="gramStart"/>
      <w:r w:rsidR="006960FA">
        <w:rPr>
          <w:rFonts w:ascii="仿宋" w:eastAsia="仿宋" w:hAnsi="仿宋" w:hint="eastAsia"/>
          <w:sz w:val="32"/>
          <w:szCs w:val="32"/>
        </w:rPr>
        <w:t>待</w:t>
      </w:r>
      <w:r w:rsidRPr="00D37DFE">
        <w:rPr>
          <w:rFonts w:ascii="仿宋" w:eastAsia="仿宋" w:hAnsi="仿宋" w:hint="eastAsia"/>
          <w:sz w:val="32"/>
          <w:szCs w:val="32"/>
        </w:rPr>
        <w:t>明确</w:t>
      </w:r>
      <w:proofErr w:type="gramEnd"/>
      <w:r w:rsidRPr="00D37DFE">
        <w:rPr>
          <w:rFonts w:ascii="仿宋" w:eastAsia="仿宋" w:hAnsi="仿宋" w:hint="eastAsia"/>
          <w:sz w:val="32"/>
          <w:szCs w:val="32"/>
        </w:rPr>
        <w:t>工作人员身份后再纳入相应的养老保险制度</w:t>
      </w:r>
      <w:r w:rsidR="0057154F">
        <w:rPr>
          <w:rFonts w:ascii="仿宋" w:eastAsia="仿宋" w:hAnsi="仿宋" w:hint="eastAsia"/>
          <w:sz w:val="32"/>
          <w:szCs w:val="32"/>
        </w:rPr>
        <w:t>。</w:t>
      </w:r>
    </w:p>
    <w:p w:rsidR="00D37DFE" w:rsidRPr="00D37DFE" w:rsidRDefault="00D37DFE" w:rsidP="009667CC">
      <w:pPr>
        <w:ind w:firstLineChars="200" w:firstLine="640"/>
        <w:rPr>
          <w:rFonts w:ascii="仿宋" w:eastAsia="仿宋" w:hAnsi="仿宋" w:hint="eastAsia"/>
          <w:sz w:val="32"/>
          <w:szCs w:val="32"/>
        </w:rPr>
      </w:pPr>
      <w:r w:rsidRPr="00D37DFE">
        <w:rPr>
          <w:rFonts w:ascii="仿宋" w:eastAsia="仿宋" w:hAnsi="仿宋" w:hint="eastAsia"/>
          <w:sz w:val="32"/>
          <w:szCs w:val="32"/>
        </w:rPr>
        <w:t>（二）关于单位和个人</w:t>
      </w:r>
      <w:r w:rsidR="009667CC">
        <w:rPr>
          <w:rFonts w:ascii="仿宋" w:eastAsia="仿宋" w:hAnsi="仿宋" w:hint="eastAsia"/>
          <w:sz w:val="32"/>
          <w:szCs w:val="32"/>
        </w:rPr>
        <w:t>人缴费</w:t>
      </w:r>
      <w:r w:rsidRPr="00D37DFE">
        <w:rPr>
          <w:rFonts w:ascii="仿宋" w:eastAsia="仿宋" w:hAnsi="仿宋" w:hint="eastAsia"/>
          <w:sz w:val="32"/>
          <w:szCs w:val="32"/>
        </w:rPr>
        <w:t>基数。根据机关事业单位工资制度特点，《决定》规定的本单位工资总额为参加机关事业单位养老保险工作人员的个人缴费工资基数之</w:t>
      </w:r>
      <w:proofErr w:type="gramStart"/>
      <w:r w:rsidRPr="00D37DFE">
        <w:rPr>
          <w:rFonts w:ascii="仿宋" w:eastAsia="仿宋" w:hAnsi="仿宋" w:hint="eastAsia"/>
          <w:sz w:val="32"/>
          <w:szCs w:val="32"/>
        </w:rPr>
        <w:t>和</w:t>
      </w:r>
      <w:proofErr w:type="gramEnd"/>
      <w:r w:rsidRPr="00D37DFE">
        <w:rPr>
          <w:rFonts w:ascii="仿宋" w:eastAsia="仿宋" w:hAnsi="仿宋" w:hint="eastAsia"/>
          <w:sz w:val="32"/>
          <w:szCs w:val="32"/>
        </w:rPr>
        <w:t>。机关单位（合</w:t>
      </w:r>
      <w:proofErr w:type="gramStart"/>
      <w:r w:rsidRPr="00D37DFE">
        <w:rPr>
          <w:rFonts w:ascii="仿宋" w:eastAsia="仿宋" w:hAnsi="仿宋" w:hint="eastAsia"/>
          <w:sz w:val="32"/>
          <w:szCs w:val="32"/>
        </w:rPr>
        <w:t>参</w:t>
      </w:r>
      <w:r w:rsidR="0057154F">
        <w:rPr>
          <w:rFonts w:ascii="仿宋" w:eastAsia="仿宋" w:hAnsi="仿宋" w:hint="eastAsia"/>
          <w:sz w:val="32"/>
          <w:szCs w:val="32"/>
        </w:rPr>
        <w:t>公</w:t>
      </w:r>
      <w:r w:rsidRPr="00D37DFE">
        <w:rPr>
          <w:rFonts w:ascii="仿宋" w:eastAsia="仿宋" w:hAnsi="仿宋" w:hint="eastAsia"/>
          <w:sz w:val="32"/>
          <w:szCs w:val="32"/>
        </w:rPr>
        <w:t>管理</w:t>
      </w:r>
      <w:proofErr w:type="gramEnd"/>
      <w:r w:rsidRPr="00D37DFE">
        <w:rPr>
          <w:rFonts w:ascii="仿宋" w:eastAsia="仿宋" w:hAnsi="仿宋" w:hint="eastAsia"/>
          <w:sz w:val="32"/>
          <w:szCs w:val="32"/>
        </w:rPr>
        <w:t>的单位）工作人员的个人缴费工资基数包括。本人上</w:t>
      </w:r>
      <w:r w:rsidR="006960FA">
        <w:rPr>
          <w:rFonts w:ascii="仿宋" w:eastAsia="仿宋" w:hAnsi="仿宋" w:hint="eastAsia"/>
          <w:sz w:val="32"/>
          <w:szCs w:val="32"/>
        </w:rPr>
        <w:t>年</w:t>
      </w:r>
      <w:r w:rsidRPr="00D37DFE">
        <w:rPr>
          <w:rFonts w:ascii="仿宋" w:eastAsia="仿宋" w:hAnsi="仿宋" w:hint="eastAsia"/>
          <w:sz w:val="32"/>
          <w:szCs w:val="32"/>
        </w:rPr>
        <w:t>度工资收入中的基本工资、国家统一的津贴补贴（艰苦边远地区津贴、西藏特贴、特区津贴、警衔津贴、海关津贴等国</w:t>
      </w:r>
      <w:proofErr w:type="gramStart"/>
      <w:r w:rsidRPr="00D37DFE">
        <w:rPr>
          <w:rFonts w:ascii="仿宋" w:eastAsia="仿宋" w:hAnsi="仿宋" w:hint="eastAsia"/>
          <w:sz w:val="32"/>
          <w:szCs w:val="32"/>
        </w:rPr>
        <w:t>隶统一</w:t>
      </w:r>
      <w:proofErr w:type="gramEnd"/>
      <w:r w:rsidRPr="00D37DFE">
        <w:rPr>
          <w:rFonts w:ascii="仿宋" w:eastAsia="仿宋" w:hAnsi="仿宋" w:hint="eastAsia"/>
          <w:sz w:val="32"/>
          <w:szCs w:val="32"/>
        </w:rPr>
        <w:t>规定纳入原退休费计发基数的项目）、规范后的津贴补贴（地区附加津贴）、年终一次性奖金；事业单位工作人员的个人缴费工资基数包括：本人上年度工资收入中的基本工资、国家统一的津贴补贴（艰苦边远地区津贴、西藏特贴、特区津贴等国家统一规定纳入原退休费计发基数的项目）、绩效工资。其余项目暂不纳入个人缴费工资基数。</w:t>
      </w:r>
    </w:p>
    <w:p w:rsidR="00D37DFE" w:rsidRPr="00D37DFE" w:rsidRDefault="00D37DFE" w:rsidP="009667CC">
      <w:pPr>
        <w:ind w:firstLineChars="200" w:firstLine="640"/>
        <w:rPr>
          <w:rFonts w:ascii="仿宋" w:eastAsia="仿宋" w:hAnsi="仿宋" w:hint="eastAsia"/>
          <w:sz w:val="32"/>
          <w:szCs w:val="32"/>
        </w:rPr>
      </w:pPr>
      <w:r w:rsidRPr="00D37DFE">
        <w:rPr>
          <w:rFonts w:ascii="仿宋" w:eastAsia="仿宋" w:hAnsi="仿宋" w:hint="eastAsia"/>
          <w:sz w:val="32"/>
          <w:szCs w:val="32"/>
        </w:rPr>
        <w:t>（三）关于个人账户记账利率。国家每年根据上午</w:t>
      </w:r>
      <w:proofErr w:type="gramStart"/>
      <w:r w:rsidRPr="00D37DFE">
        <w:rPr>
          <w:rFonts w:ascii="仿宋" w:eastAsia="仿宋" w:hAnsi="仿宋" w:hint="eastAsia"/>
          <w:sz w:val="32"/>
          <w:szCs w:val="32"/>
        </w:rPr>
        <w:t>度职</w:t>
      </w:r>
      <w:r w:rsidRPr="00D37DFE">
        <w:rPr>
          <w:rFonts w:ascii="仿宋" w:eastAsia="仿宋" w:hAnsi="仿宋" w:hint="eastAsia"/>
          <w:sz w:val="32"/>
          <w:szCs w:val="32"/>
        </w:rPr>
        <w:lastRenderedPageBreak/>
        <w:t>工</w:t>
      </w:r>
      <w:proofErr w:type="gramEnd"/>
      <w:r w:rsidRPr="00D37DFE">
        <w:rPr>
          <w:rFonts w:ascii="仿宋" w:eastAsia="仿宋" w:hAnsi="仿宋" w:hint="eastAsia"/>
          <w:sz w:val="32"/>
          <w:szCs w:val="32"/>
        </w:rPr>
        <w:t>工资增长等因素，确定并公布基本养老保险个人账户记账利率。</w:t>
      </w:r>
    </w:p>
    <w:p w:rsidR="0057154F" w:rsidRDefault="00D37DFE" w:rsidP="009667CC">
      <w:pPr>
        <w:ind w:firstLineChars="200" w:firstLine="640"/>
        <w:rPr>
          <w:rFonts w:ascii="仿宋" w:eastAsia="仿宋" w:hAnsi="仿宋" w:hint="eastAsia"/>
          <w:sz w:val="32"/>
          <w:szCs w:val="32"/>
        </w:rPr>
      </w:pPr>
      <w:r w:rsidRPr="00D37DFE">
        <w:rPr>
          <w:rFonts w:ascii="仿宋" w:eastAsia="仿宋" w:hAnsi="仿宋" w:hint="eastAsia"/>
          <w:sz w:val="32"/>
          <w:szCs w:val="32"/>
        </w:rPr>
        <w:t>（四）关于“中人</w:t>
      </w:r>
      <w:r w:rsidR="009667CC">
        <w:rPr>
          <w:rFonts w:ascii="仿宋" w:eastAsia="仿宋" w:hAnsi="仿宋" w:hint="eastAsia"/>
          <w:sz w:val="32"/>
          <w:szCs w:val="32"/>
        </w:rPr>
        <w:t>”</w:t>
      </w:r>
      <w:r w:rsidRPr="00D37DFE">
        <w:rPr>
          <w:rFonts w:ascii="仿宋" w:eastAsia="仿宋" w:hAnsi="仿宋" w:hint="eastAsia"/>
          <w:sz w:val="32"/>
          <w:szCs w:val="32"/>
        </w:rPr>
        <w:t>过渡。全国实行统一的过渡办法．对于2014年10月1日前（简称改革前，下同）参加工作、改革后退休的</w:t>
      </w:r>
      <w:r w:rsidR="0057154F">
        <w:rPr>
          <w:rFonts w:ascii="仿宋" w:eastAsia="仿宋" w:hAnsi="仿宋" w:hint="eastAsia"/>
          <w:sz w:val="32"/>
          <w:szCs w:val="32"/>
        </w:rPr>
        <w:t>“</w:t>
      </w:r>
      <w:r w:rsidRPr="00D37DFE">
        <w:rPr>
          <w:rFonts w:ascii="仿宋" w:eastAsia="仿宋" w:hAnsi="仿宋" w:hint="eastAsia"/>
          <w:sz w:val="32"/>
          <w:szCs w:val="32"/>
        </w:rPr>
        <w:t>中人”设立10年过渡期，过渡期内实行新老待遇计发办法对比，保低</w:t>
      </w:r>
      <w:r w:rsidR="0057154F">
        <w:rPr>
          <w:rFonts w:ascii="仿宋" w:eastAsia="仿宋" w:hAnsi="仿宋" w:hint="eastAsia"/>
          <w:sz w:val="32"/>
          <w:szCs w:val="32"/>
        </w:rPr>
        <w:t>限</w:t>
      </w:r>
      <w:r w:rsidRPr="00D37DFE">
        <w:rPr>
          <w:rFonts w:ascii="仿宋" w:eastAsia="仿宋" w:hAnsi="仿宋" w:hint="eastAsia"/>
          <w:sz w:val="32"/>
          <w:szCs w:val="32"/>
        </w:rPr>
        <w:t>高。印：新办法（</w:t>
      </w:r>
      <w:proofErr w:type="gramStart"/>
      <w:r w:rsidRPr="00D37DFE">
        <w:rPr>
          <w:rFonts w:ascii="仿宋" w:eastAsia="仿宋" w:hAnsi="仿宋" w:hint="eastAsia"/>
          <w:sz w:val="32"/>
          <w:szCs w:val="32"/>
        </w:rPr>
        <w:t>含职业</w:t>
      </w:r>
      <w:proofErr w:type="gramEnd"/>
      <w:r w:rsidRPr="00D37DFE">
        <w:rPr>
          <w:rFonts w:ascii="仿宋" w:eastAsia="仿宋" w:hAnsi="仿宋" w:hint="eastAsia"/>
          <w:sz w:val="32"/>
          <w:szCs w:val="32"/>
        </w:rPr>
        <w:t>年金待遇）计发待遇低于老办法待遇标准的，按老办法</w:t>
      </w:r>
      <w:r w:rsidR="006960FA">
        <w:rPr>
          <w:rFonts w:ascii="仿宋" w:eastAsia="仿宋" w:hAnsi="仿宋" w:hint="eastAsia"/>
          <w:sz w:val="32"/>
          <w:szCs w:val="32"/>
        </w:rPr>
        <w:t>待</w:t>
      </w:r>
      <w:r w:rsidRPr="00D37DFE">
        <w:rPr>
          <w:rFonts w:ascii="仿宋" w:eastAsia="仿宋" w:hAnsi="仿宋" w:hint="eastAsia"/>
          <w:sz w:val="32"/>
          <w:szCs w:val="32"/>
        </w:rPr>
        <w:t>遇标准发放，保持待遇不降低；高于老办法待遇标准的，超出的部分，第一年退休的人员(2014年10月1日至2015年12月31日)发放超出部分的IO%．第二年退休的人员（2016年1月1日至2016年12月31日）发放20%，依此类推，到过渡期</w:t>
      </w:r>
      <w:r w:rsidR="006960FA">
        <w:rPr>
          <w:rFonts w:ascii="仿宋" w:eastAsia="仿宋" w:hAnsi="仿宋" w:hint="eastAsia"/>
          <w:sz w:val="32"/>
          <w:szCs w:val="32"/>
        </w:rPr>
        <w:t>末</w:t>
      </w:r>
      <w:r w:rsidRPr="00D37DFE">
        <w:rPr>
          <w:rFonts w:ascii="仿宋" w:eastAsia="仿宋" w:hAnsi="仿宋" w:hint="eastAsia"/>
          <w:sz w:val="32"/>
          <w:szCs w:val="32"/>
        </w:rPr>
        <w:t>年退休的人员（2024年1月1日至2024年9月30日）发放超出部分的io096。过渡期结束后退</w:t>
      </w:r>
      <w:r w:rsidR="0057154F">
        <w:rPr>
          <w:rFonts w:ascii="仿宋" w:eastAsia="仿宋" w:hAnsi="仿宋" w:hint="eastAsia"/>
          <w:sz w:val="32"/>
          <w:szCs w:val="32"/>
        </w:rPr>
        <w:t>休</w:t>
      </w:r>
      <w:r w:rsidRPr="00D37DFE">
        <w:rPr>
          <w:rFonts w:ascii="仿宋" w:eastAsia="仿宋" w:hAnsi="仿宋" w:hint="eastAsia"/>
          <w:sz w:val="32"/>
          <w:szCs w:val="32"/>
        </w:rPr>
        <w:t>的人员</w:t>
      </w:r>
      <w:r w:rsidR="0057154F">
        <w:rPr>
          <w:rFonts w:ascii="仿宋" w:eastAsia="仿宋" w:hAnsi="仿宋" w:hint="eastAsia"/>
          <w:sz w:val="32"/>
          <w:szCs w:val="32"/>
        </w:rPr>
        <w:t>执</w:t>
      </w:r>
      <w:r w:rsidRPr="00D37DFE">
        <w:rPr>
          <w:rFonts w:ascii="仿宋" w:eastAsia="仿宋" w:hAnsi="仿宋" w:hint="eastAsia"/>
          <w:sz w:val="32"/>
          <w:szCs w:val="32"/>
        </w:rPr>
        <w:t>行新办法。</w:t>
      </w:r>
    </w:p>
    <w:p w:rsidR="00BE0099" w:rsidRDefault="00BE0099" w:rsidP="009667CC">
      <w:pPr>
        <w:ind w:firstLineChars="200" w:firstLine="640"/>
        <w:rPr>
          <w:rFonts w:ascii="仿宋" w:eastAsia="仿宋" w:hAnsi="仿宋" w:hint="eastAsia"/>
          <w:sz w:val="32"/>
          <w:szCs w:val="32"/>
        </w:rPr>
      </w:pPr>
      <w:r>
        <w:rPr>
          <w:rFonts w:ascii="仿宋" w:eastAsia="仿宋" w:hAnsi="仿宋" w:hint="eastAsia"/>
          <w:noProof/>
          <w:sz w:val="32"/>
          <w:szCs w:val="32"/>
        </w:rPr>
        <w:drawing>
          <wp:inline distT="0" distB="0" distL="0" distR="0">
            <wp:extent cx="4190476" cy="580952"/>
            <wp:effectExtent l="19050" t="0" r="524" b="0"/>
            <wp:docPr id="1" name="图片 0" descr="2015-05-29_1035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5-05-29_103501.png"/>
                    <pic:cNvPicPr/>
                  </pic:nvPicPr>
                  <pic:blipFill>
                    <a:blip r:embed="rId4"/>
                    <a:stretch>
                      <a:fillRect/>
                    </a:stretch>
                  </pic:blipFill>
                  <pic:spPr>
                    <a:xfrm>
                      <a:off x="0" y="0"/>
                      <a:ext cx="4190476" cy="580952"/>
                    </a:xfrm>
                    <a:prstGeom prst="rect">
                      <a:avLst/>
                    </a:prstGeom>
                  </pic:spPr>
                </pic:pic>
              </a:graphicData>
            </a:graphic>
          </wp:inline>
        </w:drawing>
      </w:r>
    </w:p>
    <w:p w:rsidR="00D37DFE" w:rsidRPr="00D37DFE" w:rsidRDefault="00D37DFE" w:rsidP="009667CC">
      <w:pPr>
        <w:ind w:firstLineChars="200" w:firstLine="640"/>
        <w:rPr>
          <w:rFonts w:ascii="仿宋" w:eastAsia="仿宋" w:hAnsi="仿宋" w:hint="eastAsia"/>
          <w:sz w:val="32"/>
          <w:szCs w:val="32"/>
        </w:rPr>
      </w:pPr>
      <w:r w:rsidRPr="00D37DFE">
        <w:rPr>
          <w:rFonts w:ascii="仿宋" w:eastAsia="仿宋" w:hAnsi="仿宋" w:hint="eastAsia"/>
          <w:sz w:val="32"/>
          <w:szCs w:val="32"/>
        </w:rPr>
        <w:t>A: 2014年9月工作人员本人的基本工资标准I</w:t>
      </w:r>
    </w:p>
    <w:p w:rsidR="00D37DFE" w:rsidRPr="00D37DFE" w:rsidRDefault="00D37DFE" w:rsidP="009667CC">
      <w:pPr>
        <w:ind w:firstLineChars="200" w:firstLine="640"/>
        <w:rPr>
          <w:rFonts w:ascii="仿宋" w:eastAsia="仿宋" w:hAnsi="仿宋" w:hint="eastAsia"/>
          <w:sz w:val="32"/>
          <w:szCs w:val="32"/>
        </w:rPr>
      </w:pPr>
      <w:r w:rsidRPr="00D37DFE">
        <w:rPr>
          <w:rFonts w:ascii="仿宋" w:eastAsia="仿宋" w:hAnsi="仿宋" w:hint="eastAsia"/>
          <w:sz w:val="32"/>
          <w:szCs w:val="32"/>
        </w:rPr>
        <w:t>B: 2014年9月工作人员本人的职务职级（技术职称）等对应的退休补贴标准；</w:t>
      </w:r>
    </w:p>
    <w:p w:rsidR="00D37DFE" w:rsidRPr="00D37DFE" w:rsidRDefault="00D37DFE" w:rsidP="009667CC">
      <w:pPr>
        <w:ind w:firstLineChars="200" w:firstLine="640"/>
        <w:rPr>
          <w:rFonts w:ascii="仿宋" w:eastAsia="仿宋" w:hAnsi="仿宋" w:hint="eastAsia"/>
          <w:sz w:val="32"/>
          <w:szCs w:val="32"/>
        </w:rPr>
      </w:pPr>
      <w:r w:rsidRPr="00D37DFE">
        <w:rPr>
          <w:rFonts w:ascii="仿宋" w:eastAsia="仿宋" w:hAnsi="仿宋" w:hint="eastAsia"/>
          <w:sz w:val="32"/>
          <w:szCs w:val="32"/>
        </w:rPr>
        <w:t>C:按照国办发(2015)3号文件规定相应增加的退休</w:t>
      </w:r>
      <w:r w:rsidR="006960FA">
        <w:rPr>
          <w:rFonts w:ascii="仿宋" w:eastAsia="仿宋" w:hAnsi="仿宋" w:hint="eastAsia"/>
          <w:sz w:val="32"/>
          <w:szCs w:val="32"/>
        </w:rPr>
        <w:t>费</w:t>
      </w:r>
      <w:r w:rsidRPr="00D37DFE">
        <w:rPr>
          <w:rFonts w:ascii="仿宋" w:eastAsia="仿宋" w:hAnsi="仿宋" w:hint="eastAsia"/>
          <w:sz w:val="32"/>
          <w:szCs w:val="32"/>
        </w:rPr>
        <w:t>标准；</w:t>
      </w:r>
    </w:p>
    <w:p w:rsidR="00D37DFE" w:rsidRPr="00D37DFE" w:rsidRDefault="00D37DFE" w:rsidP="009667CC">
      <w:pPr>
        <w:ind w:firstLineChars="200" w:firstLine="640"/>
        <w:rPr>
          <w:rFonts w:ascii="仿宋" w:eastAsia="仿宋" w:hAnsi="仿宋" w:hint="eastAsia"/>
          <w:sz w:val="32"/>
          <w:szCs w:val="32"/>
        </w:rPr>
      </w:pPr>
      <w:r w:rsidRPr="00D37DFE">
        <w:rPr>
          <w:rFonts w:ascii="仿宋" w:eastAsia="仿宋" w:hAnsi="仿宋" w:hint="eastAsia"/>
          <w:sz w:val="32"/>
          <w:szCs w:val="32"/>
        </w:rPr>
        <w:t>M:工作人员退休时工作年限对应的老办法计发比例</w:t>
      </w:r>
      <w:r w:rsidR="006960FA">
        <w:rPr>
          <w:rFonts w:ascii="仿宋" w:eastAsia="仿宋" w:hAnsi="仿宋" w:hint="eastAsia"/>
          <w:sz w:val="32"/>
          <w:szCs w:val="32"/>
        </w:rPr>
        <w:t>；</w:t>
      </w:r>
    </w:p>
    <w:p w:rsidR="00D37DFE" w:rsidRPr="00D37DFE" w:rsidRDefault="00D37DFE" w:rsidP="009667CC">
      <w:pPr>
        <w:ind w:firstLineChars="200" w:firstLine="640"/>
        <w:rPr>
          <w:rFonts w:ascii="仿宋" w:eastAsia="仿宋" w:hAnsi="仿宋" w:hint="eastAsia"/>
          <w:sz w:val="32"/>
          <w:szCs w:val="32"/>
        </w:rPr>
      </w:pPr>
      <w:r w:rsidRPr="00D37DFE">
        <w:rPr>
          <w:rFonts w:ascii="仿宋" w:eastAsia="仿宋" w:hAnsi="仿宋" w:hint="eastAsia"/>
          <w:sz w:val="32"/>
          <w:szCs w:val="32"/>
        </w:rPr>
        <w:t>G</w:t>
      </w:r>
      <w:r w:rsidR="0057154F">
        <w:rPr>
          <w:rFonts w:ascii="仿宋" w:eastAsia="仿宋" w:hAnsi="仿宋" w:hint="eastAsia"/>
          <w:sz w:val="32"/>
          <w:szCs w:val="32"/>
        </w:rPr>
        <w:t>n-1:</w:t>
      </w:r>
      <w:r w:rsidRPr="00D37DFE">
        <w:rPr>
          <w:rFonts w:ascii="仿宋" w:eastAsia="仿宋" w:hAnsi="仿宋" w:hint="eastAsia"/>
          <w:sz w:val="32"/>
          <w:szCs w:val="32"/>
        </w:rPr>
        <w:t>参考第n-l年在岗职工工资增长等因素确定的工资增长率．n∈(2015，N)，且G201</w:t>
      </w:r>
      <w:r w:rsidR="0057154F">
        <w:rPr>
          <w:rFonts w:ascii="仿宋" w:eastAsia="仿宋" w:hAnsi="仿宋" w:hint="eastAsia"/>
          <w:sz w:val="32"/>
          <w:szCs w:val="32"/>
        </w:rPr>
        <w:t>4=0;</w:t>
      </w:r>
    </w:p>
    <w:p w:rsidR="00D37DFE" w:rsidRPr="00D37DFE" w:rsidRDefault="00D37DFE" w:rsidP="009667CC">
      <w:pPr>
        <w:ind w:firstLineChars="200" w:firstLine="640"/>
        <w:rPr>
          <w:rFonts w:ascii="仿宋" w:eastAsia="仿宋" w:hAnsi="仿宋" w:hint="eastAsia"/>
          <w:sz w:val="32"/>
          <w:szCs w:val="32"/>
        </w:rPr>
      </w:pPr>
      <w:r w:rsidRPr="00D37DFE">
        <w:rPr>
          <w:rFonts w:ascii="仿宋" w:eastAsia="仿宋" w:hAnsi="仿宋" w:hint="eastAsia"/>
          <w:sz w:val="32"/>
          <w:szCs w:val="32"/>
        </w:rPr>
        <w:lastRenderedPageBreak/>
        <w:t>N</w:t>
      </w:r>
      <w:r w:rsidR="0057154F">
        <w:rPr>
          <w:rFonts w:ascii="仿宋" w:eastAsia="仿宋" w:hAnsi="仿宋" w:hint="eastAsia"/>
          <w:sz w:val="32"/>
          <w:szCs w:val="32"/>
        </w:rPr>
        <w:t>:</w:t>
      </w:r>
      <w:r w:rsidRPr="00D37DFE">
        <w:rPr>
          <w:rFonts w:ascii="仿宋" w:eastAsia="仿宋" w:hAnsi="仿宋" w:hint="eastAsia"/>
          <w:sz w:val="32"/>
          <w:szCs w:val="32"/>
        </w:rPr>
        <w:t>过渡期内退休人员的退休年度，N∈</w:t>
      </w:r>
      <w:r w:rsidR="0057154F">
        <w:rPr>
          <w:rFonts w:ascii="仿宋" w:eastAsia="仿宋" w:hAnsi="仿宋" w:hint="eastAsia"/>
          <w:sz w:val="32"/>
          <w:szCs w:val="32"/>
        </w:rPr>
        <w:t>﹝</w:t>
      </w:r>
      <w:r w:rsidR="0057154F" w:rsidRPr="00D37DFE">
        <w:rPr>
          <w:rFonts w:ascii="仿宋" w:eastAsia="仿宋" w:hAnsi="仿宋" w:hint="eastAsia"/>
          <w:sz w:val="32"/>
          <w:szCs w:val="32"/>
        </w:rPr>
        <w:t>2015，2024</w:t>
      </w:r>
      <w:r w:rsidR="0057154F">
        <w:rPr>
          <w:rFonts w:ascii="仿宋" w:eastAsia="仿宋" w:hAnsi="仿宋" w:hint="eastAsia"/>
          <w:sz w:val="32"/>
          <w:szCs w:val="32"/>
        </w:rPr>
        <w:t>﹞</w:t>
      </w:r>
      <w:r w:rsidR="00BD2DBF">
        <w:rPr>
          <w:rFonts w:ascii="仿宋" w:eastAsia="仿宋" w:hAnsi="仿宋" w:hint="eastAsia"/>
          <w:sz w:val="32"/>
          <w:szCs w:val="32"/>
        </w:rPr>
        <w:t>。</w:t>
      </w:r>
      <w:r w:rsidRPr="00D37DFE">
        <w:rPr>
          <w:rFonts w:ascii="仿宋" w:eastAsia="仿宋" w:hAnsi="仿宋" w:hint="eastAsia"/>
          <w:sz w:val="32"/>
          <w:szCs w:val="32"/>
        </w:rPr>
        <w:t>2014年10月1日至2014年12月31日期间退休的，其退休年度视同为2015年。</w:t>
      </w:r>
    </w:p>
    <w:p w:rsidR="00D37DFE" w:rsidRPr="00D37DFE" w:rsidRDefault="00D37DFE" w:rsidP="009667CC">
      <w:pPr>
        <w:ind w:firstLineChars="200" w:firstLine="640"/>
        <w:rPr>
          <w:rFonts w:ascii="仿宋" w:eastAsia="仿宋" w:hAnsi="仿宋" w:hint="eastAsia"/>
          <w:sz w:val="32"/>
          <w:szCs w:val="32"/>
        </w:rPr>
      </w:pPr>
      <w:r w:rsidRPr="00D37DFE">
        <w:rPr>
          <w:rFonts w:ascii="仿宋" w:eastAsia="仿宋" w:hAnsi="仿宋" w:hint="eastAsia"/>
          <w:sz w:val="32"/>
          <w:szCs w:val="32"/>
        </w:rPr>
        <w:t>新办法待遇计发标准=基本养老金</w:t>
      </w:r>
      <w:r w:rsidR="006960FA">
        <w:rPr>
          <w:rFonts w:ascii="仿宋" w:eastAsia="仿宋" w:hAnsi="仿宋" w:hint="eastAsia"/>
          <w:sz w:val="32"/>
          <w:szCs w:val="32"/>
        </w:rPr>
        <w:t>﹢</w:t>
      </w:r>
      <w:r w:rsidRPr="00D37DFE">
        <w:rPr>
          <w:rFonts w:ascii="仿宋" w:eastAsia="仿宋" w:hAnsi="仿宋" w:hint="eastAsia"/>
          <w:sz w:val="32"/>
          <w:szCs w:val="32"/>
        </w:rPr>
        <w:t>职业年金，其中，基本养老金=基础养老金</w:t>
      </w:r>
      <w:r w:rsidR="006960FA">
        <w:rPr>
          <w:rFonts w:ascii="仿宋" w:eastAsia="仿宋" w:hAnsi="仿宋" w:hint="eastAsia"/>
          <w:sz w:val="32"/>
          <w:szCs w:val="32"/>
        </w:rPr>
        <w:t>﹢</w:t>
      </w:r>
      <w:r w:rsidRPr="00D37DFE">
        <w:rPr>
          <w:rFonts w:ascii="仿宋" w:eastAsia="仿宋" w:hAnsi="仿宋" w:hint="eastAsia"/>
          <w:sz w:val="32"/>
          <w:szCs w:val="32"/>
        </w:rPr>
        <w:t>过渡性养老金</w:t>
      </w:r>
      <w:r w:rsidR="006960FA">
        <w:rPr>
          <w:rFonts w:ascii="仿宋" w:eastAsia="仿宋" w:hAnsi="仿宋" w:hint="eastAsia"/>
          <w:sz w:val="32"/>
          <w:szCs w:val="32"/>
        </w:rPr>
        <w:t>﹢</w:t>
      </w:r>
      <w:r w:rsidRPr="00D37DFE">
        <w:rPr>
          <w:rFonts w:ascii="仿宋" w:eastAsia="仿宋" w:hAnsi="仿宋" w:hint="eastAsia"/>
          <w:sz w:val="32"/>
          <w:szCs w:val="32"/>
        </w:rPr>
        <w:t>个人账户养老</w:t>
      </w:r>
      <w:proofErr w:type="gramStart"/>
      <w:r w:rsidRPr="00D37DFE">
        <w:rPr>
          <w:rFonts w:ascii="仿宋" w:eastAsia="仿宋" w:hAnsi="仿宋" w:hint="eastAsia"/>
          <w:sz w:val="32"/>
          <w:szCs w:val="32"/>
        </w:rPr>
        <w:t>企</w:t>
      </w:r>
      <w:proofErr w:type="gramEnd"/>
      <w:r w:rsidRPr="00D37DFE">
        <w:rPr>
          <w:rFonts w:ascii="仿宋" w:eastAsia="仿宋" w:hAnsi="仿宋" w:hint="eastAsia"/>
          <w:sz w:val="32"/>
          <w:szCs w:val="32"/>
        </w:rPr>
        <w:t>。具体计算方法如下：</w:t>
      </w:r>
    </w:p>
    <w:p w:rsidR="00D37DFE" w:rsidRPr="00D37DFE" w:rsidRDefault="00D37DFE" w:rsidP="009667CC">
      <w:pPr>
        <w:ind w:firstLineChars="200" w:firstLine="640"/>
        <w:rPr>
          <w:rFonts w:ascii="仿宋" w:eastAsia="仿宋" w:hAnsi="仿宋" w:hint="eastAsia"/>
          <w:sz w:val="32"/>
          <w:szCs w:val="32"/>
        </w:rPr>
      </w:pPr>
      <w:r w:rsidRPr="00D37DFE">
        <w:rPr>
          <w:rFonts w:ascii="仿宋" w:eastAsia="仿宋" w:hAnsi="仿宋" w:hint="eastAsia"/>
          <w:sz w:val="32"/>
          <w:szCs w:val="32"/>
        </w:rPr>
        <w:t>1．基础养老金=退休时当地上年度在岗职工月平均工资×(1+本人平均缴费工资指数)÷2×缴费年限（含视同缴费年限，下同）×l%。其中，本人平均缴费工资指数=(视同</w:t>
      </w:r>
      <w:proofErr w:type="gramStart"/>
      <w:r w:rsidRPr="00D37DFE">
        <w:rPr>
          <w:rFonts w:ascii="仿宋" w:eastAsia="仿宋" w:hAnsi="仿宋" w:hint="eastAsia"/>
          <w:sz w:val="32"/>
          <w:szCs w:val="32"/>
        </w:rPr>
        <w:t>缴费指鼓</w:t>
      </w:r>
      <w:proofErr w:type="gramEnd"/>
      <w:r w:rsidRPr="00D37DFE">
        <w:rPr>
          <w:rFonts w:ascii="仿宋" w:eastAsia="仿宋" w:hAnsi="仿宋" w:hint="eastAsia"/>
          <w:sz w:val="32"/>
          <w:szCs w:val="32"/>
        </w:rPr>
        <w:t>×视同缴费年限</w:t>
      </w:r>
      <w:proofErr w:type="gramStart"/>
      <w:r w:rsidRPr="00D37DFE">
        <w:rPr>
          <w:rFonts w:ascii="仿宋" w:eastAsia="仿宋" w:hAnsi="仿宋" w:hint="eastAsia"/>
          <w:sz w:val="32"/>
          <w:szCs w:val="32"/>
        </w:rPr>
        <w:t>十实际</w:t>
      </w:r>
      <w:proofErr w:type="gramEnd"/>
      <w:r w:rsidRPr="00D37DFE">
        <w:rPr>
          <w:rFonts w:ascii="仿宋" w:eastAsia="仿宋" w:hAnsi="仿宋" w:hint="eastAsia"/>
          <w:sz w:val="32"/>
          <w:szCs w:val="32"/>
        </w:rPr>
        <w:t>平均缴费指数×实际缴费年限)÷缴费年限。各地根据测算形成与机关事业单位职务职级（技术职称）和工作年限相对应的视同缴费指数表（</w:t>
      </w:r>
      <w:proofErr w:type="gramStart"/>
      <w:r w:rsidRPr="00D37DFE">
        <w:rPr>
          <w:rFonts w:ascii="仿宋" w:eastAsia="仿宋" w:hAnsi="仿宋" w:hint="eastAsia"/>
          <w:sz w:val="32"/>
          <w:szCs w:val="32"/>
        </w:rPr>
        <w:t>样表详见</w:t>
      </w:r>
      <w:proofErr w:type="gramEnd"/>
      <w:r w:rsidRPr="00D37DFE">
        <w:rPr>
          <w:rFonts w:ascii="仿宋" w:eastAsia="仿宋" w:hAnsi="仿宋" w:hint="eastAsia"/>
          <w:sz w:val="32"/>
          <w:szCs w:val="32"/>
        </w:rPr>
        <w:t>附件）．工作人员退休时，根据本人退休时的职务职级（技术职称）和工作年限等确定本人视同缴费指数。</w:t>
      </w:r>
    </w:p>
    <w:p w:rsidR="00D37DFE" w:rsidRDefault="00BE0099" w:rsidP="00BE0099">
      <w:pPr>
        <w:rPr>
          <w:rFonts w:ascii="仿宋" w:eastAsia="仿宋" w:hAnsi="仿宋" w:hint="eastAsia"/>
          <w:sz w:val="32"/>
          <w:szCs w:val="32"/>
        </w:rPr>
      </w:pPr>
      <w:r>
        <w:rPr>
          <w:rFonts w:ascii="仿宋" w:eastAsia="仿宋" w:hAnsi="仿宋" w:hint="eastAsia"/>
          <w:noProof/>
          <w:sz w:val="32"/>
          <w:szCs w:val="32"/>
        </w:rPr>
        <w:drawing>
          <wp:inline distT="0" distB="0" distL="0" distR="0">
            <wp:extent cx="4923810" cy="361905"/>
            <wp:effectExtent l="19050" t="0" r="0" b="0"/>
            <wp:docPr id="2" name="图片 1" descr="2015-05-29_1035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5-05-29_103558.png"/>
                    <pic:cNvPicPr/>
                  </pic:nvPicPr>
                  <pic:blipFill>
                    <a:blip r:embed="rId5"/>
                    <a:stretch>
                      <a:fillRect/>
                    </a:stretch>
                  </pic:blipFill>
                  <pic:spPr>
                    <a:xfrm>
                      <a:off x="0" y="0"/>
                      <a:ext cx="4923810" cy="361905"/>
                    </a:xfrm>
                    <a:prstGeom prst="rect">
                      <a:avLst/>
                    </a:prstGeom>
                  </pic:spPr>
                </pic:pic>
              </a:graphicData>
            </a:graphic>
          </wp:inline>
        </w:drawing>
      </w:r>
    </w:p>
    <w:p w:rsidR="00BE0099" w:rsidRPr="00D37DFE" w:rsidRDefault="00BE0099" w:rsidP="00BE0099">
      <w:pPr>
        <w:rPr>
          <w:rFonts w:ascii="仿宋" w:eastAsia="仿宋" w:hAnsi="仿宋" w:hint="eastAsia"/>
          <w:sz w:val="32"/>
          <w:szCs w:val="32"/>
        </w:rPr>
      </w:pPr>
      <w:r>
        <w:rPr>
          <w:rFonts w:ascii="仿宋" w:eastAsia="仿宋" w:hAnsi="仿宋" w:hint="eastAsia"/>
          <w:noProof/>
          <w:sz w:val="32"/>
          <w:szCs w:val="32"/>
        </w:rPr>
        <w:drawing>
          <wp:inline distT="0" distB="0" distL="0" distR="0">
            <wp:extent cx="5274310" cy="1711325"/>
            <wp:effectExtent l="19050" t="0" r="2540" b="0"/>
            <wp:docPr id="3" name="图片 2" descr="2015-05-29_1036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5-05-29_103615.png"/>
                    <pic:cNvPicPr/>
                  </pic:nvPicPr>
                  <pic:blipFill>
                    <a:blip r:embed="rId6"/>
                    <a:stretch>
                      <a:fillRect/>
                    </a:stretch>
                  </pic:blipFill>
                  <pic:spPr>
                    <a:xfrm>
                      <a:off x="0" y="0"/>
                      <a:ext cx="5274310" cy="1711325"/>
                    </a:xfrm>
                    <a:prstGeom prst="rect">
                      <a:avLst/>
                    </a:prstGeom>
                  </pic:spPr>
                </pic:pic>
              </a:graphicData>
            </a:graphic>
          </wp:inline>
        </w:drawing>
      </w:r>
    </w:p>
    <w:p w:rsidR="00D37DFE" w:rsidRPr="00D37DFE" w:rsidRDefault="00D37DFE" w:rsidP="009667CC">
      <w:pPr>
        <w:ind w:firstLineChars="200" w:firstLine="640"/>
        <w:rPr>
          <w:rFonts w:ascii="仿宋" w:eastAsia="仿宋" w:hAnsi="仿宋" w:hint="eastAsia"/>
          <w:sz w:val="32"/>
          <w:szCs w:val="32"/>
        </w:rPr>
      </w:pPr>
      <w:r w:rsidRPr="00D37DFE">
        <w:rPr>
          <w:rFonts w:ascii="仿宋" w:eastAsia="仿宋" w:hAnsi="仿宋" w:hint="eastAsia"/>
          <w:sz w:val="32"/>
          <w:szCs w:val="32"/>
        </w:rPr>
        <w:t>2．过渡性养老金=退休时当地上年度在岗职工月平均工资×本人视同缴费指数×视同缴费年限×过渡系数。其中，过渡系数与机关事业单位养老保险统筹地区企业职工基本</w:t>
      </w:r>
      <w:r w:rsidRPr="00D37DFE">
        <w:rPr>
          <w:rFonts w:ascii="仿宋" w:eastAsia="仿宋" w:hAnsi="仿宋" w:hint="eastAsia"/>
          <w:sz w:val="32"/>
          <w:szCs w:val="32"/>
        </w:rPr>
        <w:lastRenderedPageBreak/>
        <w:t>养老保险过渡系数保持一致。视同缴费指数由各</w:t>
      </w:r>
      <w:proofErr w:type="gramStart"/>
      <w:r w:rsidRPr="00D37DFE">
        <w:rPr>
          <w:rFonts w:ascii="仿宋" w:eastAsia="仿宋" w:hAnsi="仿宋" w:hint="eastAsia"/>
          <w:sz w:val="32"/>
          <w:szCs w:val="32"/>
        </w:rPr>
        <w:t>省级地区</w:t>
      </w:r>
      <w:proofErr w:type="gramEnd"/>
      <w:r w:rsidRPr="00D37DFE">
        <w:rPr>
          <w:rFonts w:ascii="仿宋" w:eastAsia="仿宋" w:hAnsi="仿宋" w:hint="eastAsia"/>
          <w:sz w:val="32"/>
          <w:szCs w:val="32"/>
        </w:rPr>
        <w:t>统一确定。</w:t>
      </w:r>
    </w:p>
    <w:p w:rsidR="00D37DFE" w:rsidRPr="00D37DFE" w:rsidRDefault="00D37DFE" w:rsidP="009667CC">
      <w:pPr>
        <w:ind w:firstLineChars="200" w:firstLine="640"/>
        <w:rPr>
          <w:rFonts w:ascii="仿宋" w:eastAsia="仿宋" w:hAnsi="仿宋" w:hint="eastAsia"/>
          <w:sz w:val="32"/>
          <w:szCs w:val="32"/>
        </w:rPr>
      </w:pPr>
      <w:r w:rsidRPr="00D37DFE">
        <w:rPr>
          <w:rFonts w:ascii="仿宋" w:eastAsia="仿宋" w:hAnsi="仿宋" w:hint="eastAsia"/>
          <w:sz w:val="32"/>
          <w:szCs w:val="32"/>
        </w:rPr>
        <w:t>3．个人账户养老金一退休时本人基本养老保险个人账户累计储存</w:t>
      </w:r>
      <w:proofErr w:type="gramStart"/>
      <w:r w:rsidRPr="00D37DFE">
        <w:rPr>
          <w:rFonts w:ascii="仿宋" w:eastAsia="仿宋" w:hAnsi="仿宋" w:hint="eastAsia"/>
          <w:sz w:val="32"/>
          <w:szCs w:val="32"/>
        </w:rPr>
        <w:t>颧</w:t>
      </w:r>
      <w:proofErr w:type="gramEnd"/>
      <w:r w:rsidRPr="00D37DFE">
        <w:rPr>
          <w:rFonts w:ascii="仿宋" w:eastAsia="仿宋" w:hAnsi="仿宋" w:hint="eastAsia"/>
          <w:sz w:val="32"/>
          <w:szCs w:val="32"/>
        </w:rPr>
        <w:t>÷计发月数。其中，计发月数按国家统一规定执行。</w:t>
      </w:r>
    </w:p>
    <w:p w:rsidR="00D37DFE" w:rsidRPr="00D37DFE" w:rsidRDefault="00D37DFE" w:rsidP="009667CC">
      <w:pPr>
        <w:ind w:firstLineChars="200" w:firstLine="640"/>
        <w:rPr>
          <w:rFonts w:ascii="仿宋" w:eastAsia="仿宋" w:hAnsi="仿宋" w:hint="eastAsia"/>
          <w:sz w:val="32"/>
          <w:szCs w:val="32"/>
        </w:rPr>
      </w:pPr>
      <w:r w:rsidRPr="00D37DFE">
        <w:rPr>
          <w:rFonts w:ascii="仿宋" w:eastAsia="仿宋" w:hAnsi="仿宋" w:hint="eastAsia"/>
          <w:sz w:val="32"/>
          <w:szCs w:val="32"/>
        </w:rPr>
        <w:t>4．职业年金计发按照</w:t>
      </w:r>
      <w:proofErr w:type="gramStart"/>
      <w:r w:rsidRPr="00D37DFE">
        <w:rPr>
          <w:rFonts w:ascii="仿宋" w:eastAsia="仿宋" w:hAnsi="仿宋" w:hint="eastAsia"/>
          <w:sz w:val="32"/>
          <w:szCs w:val="32"/>
        </w:rPr>
        <w:t>‘</w:t>
      </w:r>
      <w:proofErr w:type="gramEnd"/>
      <w:r w:rsidRPr="00D37DFE">
        <w:rPr>
          <w:rFonts w:ascii="仿宋" w:eastAsia="仿宋" w:hAnsi="仿宋" w:hint="eastAsia"/>
          <w:sz w:val="32"/>
          <w:szCs w:val="32"/>
        </w:rPr>
        <w:t>机关事业单位职业年金办法&gt;有关规定执行。</w:t>
      </w:r>
    </w:p>
    <w:p w:rsidR="00D37DFE" w:rsidRPr="00D37DFE" w:rsidRDefault="00D37DFE" w:rsidP="009667CC">
      <w:pPr>
        <w:ind w:firstLineChars="200" w:firstLine="640"/>
        <w:rPr>
          <w:rFonts w:ascii="仿宋" w:eastAsia="仿宋" w:hAnsi="仿宋" w:hint="eastAsia"/>
          <w:sz w:val="32"/>
          <w:szCs w:val="32"/>
        </w:rPr>
      </w:pPr>
      <w:r w:rsidRPr="00D37DFE">
        <w:rPr>
          <w:rFonts w:ascii="仿宋" w:eastAsia="仿宋" w:hAnsi="仿宋" w:hint="eastAsia"/>
          <w:sz w:val="32"/>
          <w:szCs w:val="32"/>
        </w:rPr>
        <w:t>（五）关于视同缴费年限和视同缴</w:t>
      </w:r>
      <w:proofErr w:type="gramStart"/>
      <w:r w:rsidRPr="00D37DFE">
        <w:rPr>
          <w:rFonts w:ascii="仿宋" w:eastAsia="仿宋" w:hAnsi="仿宋" w:hint="eastAsia"/>
          <w:sz w:val="32"/>
          <w:szCs w:val="32"/>
        </w:rPr>
        <w:t>赍</w:t>
      </w:r>
      <w:proofErr w:type="gramEnd"/>
      <w:r w:rsidRPr="00D37DFE">
        <w:rPr>
          <w:rFonts w:ascii="仿宋" w:eastAsia="仿宋" w:hAnsi="仿宋" w:hint="eastAsia"/>
          <w:sz w:val="32"/>
          <w:szCs w:val="32"/>
        </w:rPr>
        <w:t>指敷的认定．对于改革前曾参加企业职工基本养老保险、改革后参加机关事业单位基本养老保险的工作人员，其参加企业职工基本养老保险的实际缴费年限应予确认，</w:t>
      </w:r>
      <w:proofErr w:type="gramStart"/>
      <w:r w:rsidRPr="00D37DFE">
        <w:rPr>
          <w:rFonts w:ascii="仿宋" w:eastAsia="仿宋" w:hAnsi="仿宋" w:hint="eastAsia"/>
          <w:sz w:val="32"/>
          <w:szCs w:val="32"/>
        </w:rPr>
        <w:t>不</w:t>
      </w:r>
      <w:proofErr w:type="gramEnd"/>
      <w:r w:rsidRPr="00D37DFE">
        <w:rPr>
          <w:rFonts w:ascii="仿宋" w:eastAsia="仿宋" w:hAnsi="仿宋" w:hint="eastAsia"/>
          <w:sz w:val="32"/>
          <w:szCs w:val="32"/>
        </w:rPr>
        <w:t>认定为视同缴费年限，并与参加机关事业单位基本养老保险的实际缴费年限合并计算。其他情形视同缴费年限的认定，按照国家有关规定执行．在本人退休时，报据其实际缴费年限、视同缴费年限及对应的视同缴费指数等因素计发基本养老金．</w:t>
      </w:r>
    </w:p>
    <w:p w:rsidR="00D37DFE" w:rsidRPr="00D37DFE" w:rsidRDefault="00D37DFE" w:rsidP="009667CC">
      <w:pPr>
        <w:ind w:firstLineChars="200" w:firstLine="640"/>
        <w:rPr>
          <w:rFonts w:ascii="仿宋" w:eastAsia="仿宋" w:hAnsi="仿宋" w:hint="eastAsia"/>
          <w:sz w:val="32"/>
          <w:szCs w:val="32"/>
        </w:rPr>
      </w:pPr>
      <w:r w:rsidRPr="00D37DFE">
        <w:rPr>
          <w:rFonts w:ascii="仿宋" w:eastAsia="仿宋" w:hAnsi="仿宋" w:hint="eastAsia"/>
          <w:sz w:val="32"/>
          <w:szCs w:val="32"/>
        </w:rPr>
        <w:t>（六）关于规范统一政策标准。各地区要按照《决定》要求，积极创造条件实行省级统筹；确实难以一步到位实现省级统筹的，基金可暂不归集到省级，建立省级基金调剂制度，所需资金由省级财政预算安排。全省（区、市）要制定和执行统一的机关事业单位基本养老保险制度和政策，统一基本养老保险缴费比例和缴费基数，统一基本养老金计发办法、统筹项目和标准以及基本养老金调整办法，统一编制和</w:t>
      </w:r>
      <w:r w:rsidRPr="00D37DFE">
        <w:rPr>
          <w:rFonts w:ascii="仿宋" w:eastAsia="仿宋" w:hAnsi="仿宋" w:hint="eastAsia"/>
          <w:sz w:val="32"/>
          <w:szCs w:val="32"/>
        </w:rPr>
        <w:lastRenderedPageBreak/>
        <w:t>实施基本养老保险基金预算，明确省、地（市）、县各级政府的责任。各地区要按照国家统一制定的业务经办流程和信息管理系统建设要求，统一基本养老保险业务经办规程和管理制度，统一建设信息管理系统，实现省级集中管理数据资源。</w:t>
      </w:r>
    </w:p>
    <w:p w:rsidR="00D37DFE" w:rsidRPr="00D37DFE" w:rsidRDefault="00D37DFE" w:rsidP="009667CC">
      <w:pPr>
        <w:ind w:firstLineChars="200" w:firstLine="640"/>
        <w:rPr>
          <w:rFonts w:ascii="仿宋" w:eastAsia="仿宋" w:hAnsi="仿宋" w:hint="eastAsia"/>
          <w:sz w:val="32"/>
          <w:szCs w:val="32"/>
        </w:rPr>
      </w:pPr>
      <w:r w:rsidRPr="00D37DFE">
        <w:rPr>
          <w:rFonts w:ascii="仿宋" w:eastAsia="仿宋" w:hAnsi="仿宋" w:hint="eastAsia"/>
          <w:sz w:val="32"/>
          <w:szCs w:val="32"/>
        </w:rPr>
        <w:t>四、调整部分工作人员退休时加发退休费的政策</w:t>
      </w:r>
      <w:r w:rsidR="009667CC">
        <w:rPr>
          <w:rFonts w:ascii="仿宋" w:eastAsia="仿宋" w:hAnsi="仿宋" w:hint="eastAsia"/>
          <w:sz w:val="32"/>
          <w:szCs w:val="32"/>
        </w:rPr>
        <w:t>。</w:t>
      </w:r>
      <w:r w:rsidRPr="00D37DFE">
        <w:rPr>
          <w:rFonts w:ascii="仿宋" w:eastAsia="仿宋" w:hAnsi="仿宋" w:hint="eastAsia"/>
          <w:sz w:val="32"/>
          <w:szCs w:val="32"/>
        </w:rPr>
        <w:t>改革后获得省部级以上劳模、有重大贡献的高级专家等荣誉称号的工作人员，在职时给予一次性奖励，退休时不再提高基本退休费计发比饲，奖励所需资金不得从养老保险基金中列支。对于改革前</w:t>
      </w:r>
      <w:proofErr w:type="gramStart"/>
      <w:r w:rsidRPr="00D37DFE">
        <w:rPr>
          <w:rFonts w:ascii="仿宋" w:eastAsia="仿宋" w:hAnsi="仿宋" w:hint="eastAsia"/>
          <w:sz w:val="32"/>
          <w:szCs w:val="32"/>
        </w:rPr>
        <w:t>巳</w:t>
      </w:r>
      <w:proofErr w:type="gramEnd"/>
      <w:r w:rsidRPr="00D37DFE">
        <w:rPr>
          <w:rFonts w:ascii="仿宋" w:eastAsia="仿宋" w:hAnsi="仿宋" w:hint="eastAsia"/>
          <w:sz w:val="32"/>
          <w:szCs w:val="32"/>
        </w:rPr>
        <w:t>获得此类荣誉称号的工作人员，本人退休时给予一次性退休补贴并支付给本人，资金</w:t>
      </w:r>
      <w:proofErr w:type="gramStart"/>
      <w:r w:rsidRPr="00D37DFE">
        <w:rPr>
          <w:rFonts w:ascii="仿宋" w:eastAsia="仿宋" w:hAnsi="仿宋" w:hint="eastAsia"/>
          <w:sz w:val="32"/>
          <w:szCs w:val="32"/>
        </w:rPr>
        <w:t>从愿渠道</w:t>
      </w:r>
      <w:proofErr w:type="gramEnd"/>
      <w:r w:rsidRPr="00D37DFE">
        <w:rPr>
          <w:rFonts w:ascii="仿宋" w:eastAsia="仿宋" w:hAnsi="仿宋" w:hint="eastAsia"/>
          <w:sz w:val="32"/>
          <w:szCs w:val="32"/>
        </w:rPr>
        <w:t>列支。退休补贴标准由各省（区、市）根据平衡衔接的原则予以确定。符合原有加发退休费情况的其他人员，按照上述办法处理。</w:t>
      </w:r>
    </w:p>
    <w:p w:rsidR="00D37DFE" w:rsidRPr="00D37DFE" w:rsidRDefault="00D37DFE" w:rsidP="009667CC">
      <w:pPr>
        <w:ind w:firstLineChars="200" w:firstLine="640"/>
        <w:rPr>
          <w:rFonts w:ascii="仿宋" w:eastAsia="仿宋" w:hAnsi="仿宋" w:hint="eastAsia"/>
          <w:sz w:val="32"/>
          <w:szCs w:val="32"/>
        </w:rPr>
      </w:pPr>
      <w:r w:rsidRPr="00D37DFE">
        <w:rPr>
          <w:rFonts w:ascii="仿宋" w:eastAsia="仿宋" w:hAnsi="仿宋" w:hint="eastAsia"/>
          <w:sz w:val="32"/>
          <w:szCs w:val="32"/>
        </w:rPr>
        <w:t>五、规范各地区试点政策</w:t>
      </w:r>
      <w:r w:rsidR="009667CC">
        <w:rPr>
          <w:rFonts w:ascii="仿宋" w:eastAsia="仿宋" w:hAnsi="仿宋" w:hint="eastAsia"/>
          <w:sz w:val="32"/>
          <w:szCs w:val="32"/>
        </w:rPr>
        <w:t>。</w:t>
      </w:r>
      <w:r w:rsidRPr="00D37DFE">
        <w:rPr>
          <w:rFonts w:ascii="仿宋" w:eastAsia="仿宋" w:hAnsi="仿宋" w:hint="eastAsia"/>
          <w:sz w:val="32"/>
          <w:szCs w:val="32"/>
        </w:rPr>
        <w:t>各地区要妥善处理本地区原有试点政策与《决定</w:t>
      </w:r>
      <w:r w:rsidR="009667CC">
        <w:rPr>
          <w:rFonts w:ascii="仿宋" w:eastAsia="仿宋" w:hAnsi="仿宋" w:hint="eastAsia"/>
          <w:sz w:val="32"/>
          <w:szCs w:val="32"/>
        </w:rPr>
        <w:t>》</w:t>
      </w:r>
      <w:r w:rsidRPr="00D37DFE">
        <w:rPr>
          <w:rFonts w:ascii="仿宋" w:eastAsia="仿宋" w:hAnsi="仿宋" w:hint="eastAsia"/>
          <w:sz w:val="32"/>
          <w:szCs w:val="32"/>
        </w:rPr>
        <w:t>的衔接问题，确保政策统一规范．改革后，对于符合纳入机关事业单位基本养老保险条件的人员，其改革前在机关事业单位的工作年限作为视同缴费年限，退休时按照有关规定计发待遇。改革</w:t>
      </w:r>
      <w:proofErr w:type="gramStart"/>
      <w:r w:rsidRPr="00D37DFE">
        <w:rPr>
          <w:rFonts w:ascii="仿宋" w:eastAsia="仿宋" w:hAnsi="仿宋" w:hint="eastAsia"/>
          <w:sz w:val="32"/>
          <w:szCs w:val="32"/>
        </w:rPr>
        <w:t>前个人</w:t>
      </w:r>
      <w:proofErr w:type="gramEnd"/>
      <w:r w:rsidRPr="00D37DFE">
        <w:rPr>
          <w:rFonts w:ascii="仿宋" w:eastAsia="仿宋" w:hAnsi="仿宋" w:hint="eastAsia"/>
          <w:sz w:val="32"/>
          <w:szCs w:val="32"/>
        </w:rPr>
        <w:t>缴费本息，划转至改革后的本人职业年金个人账户。本人退休时，该部分个人缴费本息不计入新老办法标准对比范围，一次性支付给本人。各地区开展试点期间的养老保险结余基金并入机关事业单位基本养老保险基金统一使用，严禁挤占挪用，防止基金资</w:t>
      </w:r>
      <w:r w:rsidRPr="00D37DFE">
        <w:rPr>
          <w:rFonts w:ascii="仿宋" w:eastAsia="仿宋" w:hAnsi="仿宋" w:hint="eastAsia"/>
          <w:sz w:val="32"/>
          <w:szCs w:val="32"/>
        </w:rPr>
        <w:lastRenderedPageBreak/>
        <w:t>产流失。</w:t>
      </w:r>
    </w:p>
    <w:p w:rsidR="00D37DFE" w:rsidRPr="00D37DFE" w:rsidRDefault="00D37DFE" w:rsidP="009667CC">
      <w:pPr>
        <w:ind w:firstLineChars="200" w:firstLine="640"/>
        <w:rPr>
          <w:rFonts w:ascii="仿宋" w:eastAsia="仿宋" w:hAnsi="仿宋" w:hint="eastAsia"/>
          <w:sz w:val="32"/>
          <w:szCs w:val="32"/>
        </w:rPr>
      </w:pPr>
      <w:r w:rsidRPr="00D37DFE">
        <w:rPr>
          <w:rFonts w:ascii="仿宋" w:eastAsia="仿宋" w:hAnsi="仿宋" w:hint="eastAsia"/>
          <w:sz w:val="32"/>
          <w:szCs w:val="32"/>
        </w:rPr>
        <w:t>六、明确延迟退休人员参保政策。改革后，按照国家有关政策和干部管理权限，经批准可适当延长退休年龄的工作人员，继续参保缴费。其中少数人员年满70岁时仍继续工作的，个人可以选择继续缴费，也可以选择不再继续缴费。待正式办理退休手续时，按规定计发养老待遇。</w:t>
      </w:r>
    </w:p>
    <w:p w:rsidR="00D37DFE" w:rsidRPr="00D37DFE" w:rsidRDefault="00D37DFE" w:rsidP="009667CC">
      <w:pPr>
        <w:ind w:firstLineChars="200" w:firstLine="640"/>
        <w:rPr>
          <w:rFonts w:ascii="仿宋" w:eastAsia="仿宋" w:hAnsi="仿宋" w:hint="eastAsia"/>
          <w:sz w:val="32"/>
          <w:szCs w:val="32"/>
        </w:rPr>
      </w:pPr>
      <w:r w:rsidRPr="00D37DFE">
        <w:rPr>
          <w:rFonts w:ascii="仿宋" w:eastAsia="仿宋" w:hAnsi="仿宋" w:hint="eastAsia"/>
          <w:sz w:val="32"/>
          <w:szCs w:val="32"/>
        </w:rPr>
        <w:t>七、广泛开</w:t>
      </w:r>
      <w:r w:rsidR="006960FA">
        <w:rPr>
          <w:rFonts w:ascii="仿宋" w:eastAsia="仿宋" w:hAnsi="仿宋" w:hint="eastAsia"/>
          <w:sz w:val="32"/>
          <w:szCs w:val="32"/>
        </w:rPr>
        <w:t>展宣</w:t>
      </w:r>
      <w:r w:rsidRPr="00D37DFE">
        <w:rPr>
          <w:rFonts w:ascii="仿宋" w:eastAsia="仿宋" w:hAnsi="仿宋" w:hint="eastAsia"/>
          <w:sz w:val="32"/>
          <w:szCs w:val="32"/>
        </w:rPr>
        <w:t>传工作。各地区、各部门要组织各方面力量，宣传好机关事业单位养老保险制度改革的重大意义，准确解读各项政策，针对群众关切问题解疑释惑，正确</w:t>
      </w:r>
      <w:proofErr w:type="spellStart"/>
      <w:r w:rsidRPr="00D37DFE">
        <w:rPr>
          <w:rFonts w:ascii="仿宋" w:eastAsia="仿宋" w:hAnsi="仿宋" w:hint="eastAsia"/>
          <w:sz w:val="32"/>
          <w:szCs w:val="32"/>
        </w:rPr>
        <w:t>gl</w:t>
      </w:r>
      <w:proofErr w:type="spellEnd"/>
      <w:r w:rsidRPr="00D37DFE">
        <w:rPr>
          <w:rFonts w:ascii="仿宋" w:eastAsia="仿宋" w:hAnsi="仿宋" w:hint="eastAsia"/>
          <w:sz w:val="32"/>
          <w:szCs w:val="32"/>
        </w:rPr>
        <w:t>导社会舆论，营造</w:t>
      </w:r>
      <w:proofErr w:type="gramStart"/>
      <w:r w:rsidRPr="00D37DFE">
        <w:rPr>
          <w:rFonts w:ascii="仿宋" w:eastAsia="仿宋" w:hAnsi="仿宋" w:hint="eastAsia"/>
          <w:sz w:val="32"/>
          <w:szCs w:val="32"/>
        </w:rPr>
        <w:t>有利予改革</w:t>
      </w:r>
      <w:proofErr w:type="gramEnd"/>
      <w:r w:rsidRPr="00D37DFE">
        <w:rPr>
          <w:rFonts w:ascii="仿宋" w:eastAsia="仿宋" w:hAnsi="仿宋" w:hint="eastAsia"/>
          <w:sz w:val="32"/>
          <w:szCs w:val="32"/>
        </w:rPr>
        <w:t>的良好舆论氛围，动员全社会关心和支持改革工作，保证改革顺利实施。</w:t>
      </w:r>
    </w:p>
    <w:p w:rsidR="00D37DFE" w:rsidRPr="00D37DFE" w:rsidRDefault="00D37DFE" w:rsidP="009667CC">
      <w:pPr>
        <w:ind w:firstLineChars="200" w:firstLine="640"/>
        <w:rPr>
          <w:rFonts w:ascii="仿宋" w:eastAsia="仿宋" w:hAnsi="仿宋" w:hint="eastAsia"/>
          <w:sz w:val="32"/>
          <w:szCs w:val="32"/>
        </w:rPr>
      </w:pPr>
      <w:r w:rsidRPr="00D37DFE">
        <w:rPr>
          <w:rFonts w:ascii="仿宋" w:eastAsia="仿宋" w:hAnsi="仿宋" w:hint="eastAsia"/>
          <w:sz w:val="32"/>
          <w:szCs w:val="32"/>
        </w:rPr>
        <w:t>八、逐级做好培训工作</w:t>
      </w:r>
      <w:r w:rsidR="006960FA">
        <w:rPr>
          <w:rFonts w:ascii="仿宋" w:eastAsia="仿宋" w:hAnsi="仿宋" w:hint="eastAsia"/>
          <w:sz w:val="32"/>
          <w:szCs w:val="32"/>
        </w:rPr>
        <w:t>。人</w:t>
      </w:r>
      <w:r w:rsidRPr="00D37DFE">
        <w:rPr>
          <w:rFonts w:ascii="仿宋" w:eastAsia="仿宋" w:hAnsi="仿宋" w:hint="eastAsia"/>
          <w:sz w:val="32"/>
          <w:szCs w:val="32"/>
        </w:rPr>
        <w:t>力资源社会保障部、财政部将举办机关事业单位养老保险制度改革政策和经办管理培训班，对省级人力资源社会保障部门、财政部门、中央各部门和单位人事管理机构进行培训。各地区、各部门也</w:t>
      </w:r>
      <w:r w:rsidR="006960FA">
        <w:rPr>
          <w:rFonts w:ascii="仿宋" w:eastAsia="仿宋" w:hAnsi="仿宋" w:hint="eastAsia"/>
          <w:sz w:val="32"/>
          <w:szCs w:val="32"/>
        </w:rPr>
        <w:t>要</w:t>
      </w:r>
      <w:r w:rsidRPr="00D37DFE">
        <w:rPr>
          <w:rFonts w:ascii="仿宋" w:eastAsia="仿宋" w:hAnsi="仿宋" w:hint="eastAsia"/>
          <w:sz w:val="32"/>
          <w:szCs w:val="32"/>
        </w:rPr>
        <w:t>结合实际，集中组织</w:t>
      </w:r>
      <w:proofErr w:type="gramStart"/>
      <w:r w:rsidRPr="00D37DFE">
        <w:rPr>
          <w:rFonts w:ascii="仿宋" w:eastAsia="仿宋" w:hAnsi="仿宋" w:hint="eastAsia"/>
          <w:sz w:val="32"/>
          <w:szCs w:val="32"/>
        </w:rPr>
        <w:t>开晨不同</w:t>
      </w:r>
      <w:proofErr w:type="gramEnd"/>
      <w:r w:rsidRPr="00D37DFE">
        <w:rPr>
          <w:rFonts w:ascii="仿宋" w:eastAsia="仿宋" w:hAnsi="仿宋" w:hint="eastAsia"/>
          <w:sz w:val="32"/>
          <w:szCs w:val="32"/>
        </w:rPr>
        <w:t>层次的业务培训工作，帮助相关工作</w:t>
      </w:r>
      <w:proofErr w:type="gramStart"/>
      <w:r w:rsidRPr="00D37DFE">
        <w:rPr>
          <w:rFonts w:ascii="仿宋" w:eastAsia="仿宋" w:hAnsi="仿宋" w:hint="eastAsia"/>
          <w:sz w:val="32"/>
          <w:szCs w:val="32"/>
        </w:rPr>
        <w:t>杌</w:t>
      </w:r>
      <w:proofErr w:type="gramEnd"/>
      <w:r w:rsidRPr="00D37DFE">
        <w:rPr>
          <w:rFonts w:ascii="仿宋" w:eastAsia="仿宋" w:hAnsi="仿宋" w:hint="eastAsia"/>
          <w:sz w:val="32"/>
          <w:szCs w:val="32"/>
        </w:rPr>
        <w:t>构和工作人员全面、准确掌握政策，提高贯彻《决定》的政策水平和业务能力。</w:t>
      </w:r>
    </w:p>
    <w:p w:rsidR="00D37DFE" w:rsidRPr="00D37DFE" w:rsidRDefault="00D37DFE" w:rsidP="009667CC">
      <w:pPr>
        <w:ind w:firstLineChars="200" w:firstLine="640"/>
        <w:rPr>
          <w:rFonts w:ascii="仿宋" w:eastAsia="仿宋" w:hAnsi="仿宋" w:hint="eastAsia"/>
          <w:sz w:val="32"/>
          <w:szCs w:val="32"/>
        </w:rPr>
      </w:pPr>
      <w:r w:rsidRPr="00D37DFE">
        <w:rPr>
          <w:rFonts w:ascii="仿宋" w:eastAsia="仿宋" w:hAnsi="仿宋" w:hint="eastAsia"/>
          <w:sz w:val="32"/>
          <w:szCs w:val="32"/>
        </w:rPr>
        <w:t>九、切实</w:t>
      </w:r>
      <w:r w:rsidR="009667CC">
        <w:rPr>
          <w:rFonts w:ascii="仿宋" w:eastAsia="仿宋" w:hAnsi="仿宋" w:hint="eastAsia"/>
          <w:sz w:val="32"/>
          <w:szCs w:val="32"/>
        </w:rPr>
        <w:t>维</w:t>
      </w:r>
      <w:r w:rsidRPr="00D37DFE">
        <w:rPr>
          <w:rFonts w:ascii="仿宋" w:eastAsia="仿宋" w:hAnsi="仿宋" w:hint="eastAsia"/>
          <w:sz w:val="32"/>
          <w:szCs w:val="32"/>
        </w:rPr>
        <w:t>护社会稳定</w:t>
      </w:r>
      <w:r w:rsidR="009667CC">
        <w:rPr>
          <w:rFonts w:ascii="仿宋" w:eastAsia="仿宋" w:hAnsi="仿宋" w:hint="eastAsia"/>
          <w:sz w:val="32"/>
          <w:szCs w:val="32"/>
        </w:rPr>
        <w:t>。</w:t>
      </w:r>
      <w:r w:rsidRPr="00D37DFE">
        <w:rPr>
          <w:rFonts w:ascii="仿宋" w:eastAsia="仿宋" w:hAnsi="仿宋" w:hint="eastAsia"/>
          <w:sz w:val="32"/>
          <w:szCs w:val="32"/>
        </w:rPr>
        <w:t>机关事业单位养老保险制度改革，涉及机关事业单位工作人员和广大群众的切身利益，事关改革发展稳定的大局。各地区、各部门要加强组织领导，周密安排部署，切实抓好组织实施。要加强工作指导，及时</w:t>
      </w:r>
      <w:r w:rsidRPr="00D37DFE">
        <w:rPr>
          <w:rFonts w:ascii="仿宋" w:eastAsia="仿宋" w:hAnsi="仿宋" w:hint="eastAsia"/>
          <w:sz w:val="32"/>
          <w:szCs w:val="32"/>
        </w:rPr>
        <w:lastRenderedPageBreak/>
        <w:t>掌握实施情况，认真分析遇到的情况和问题，研究提出解决的办法，确保各项工作平稳进行。要从本地区、本部门实际出发，认真排查风险点，制定应对预案，把工作做实做细，保持社会稳定。重大情况和问题要及时报告人力资源社会保障部、财政部。</w:t>
      </w:r>
    </w:p>
    <w:p w:rsidR="00D37DFE" w:rsidRDefault="00D37DFE" w:rsidP="009667CC">
      <w:pPr>
        <w:ind w:firstLineChars="200" w:firstLine="640"/>
        <w:rPr>
          <w:rFonts w:ascii="仿宋" w:eastAsia="仿宋" w:hAnsi="仿宋" w:hint="eastAsia"/>
          <w:sz w:val="32"/>
          <w:szCs w:val="32"/>
        </w:rPr>
      </w:pPr>
      <w:r w:rsidRPr="00D37DFE">
        <w:rPr>
          <w:rFonts w:ascii="仿宋" w:eastAsia="仿宋" w:hAnsi="仿宋" w:hint="eastAsia"/>
          <w:sz w:val="32"/>
          <w:szCs w:val="32"/>
        </w:rPr>
        <w:t>附件：机关事业单位职务职级（技术职称）和工作年限相对应视同缴费指数表</w:t>
      </w:r>
      <w:r w:rsidR="009667CC">
        <w:rPr>
          <w:rFonts w:ascii="仿宋" w:eastAsia="仿宋" w:hAnsi="仿宋" w:hint="eastAsia"/>
          <w:sz w:val="32"/>
          <w:szCs w:val="32"/>
        </w:rPr>
        <w:t>。</w:t>
      </w:r>
    </w:p>
    <w:p w:rsidR="00AB6930" w:rsidRPr="00D37DFE" w:rsidRDefault="00AB6930" w:rsidP="00AB6930">
      <w:pPr>
        <w:ind w:firstLineChars="200" w:firstLine="640"/>
        <w:jc w:val="right"/>
        <w:rPr>
          <w:rFonts w:ascii="仿宋" w:eastAsia="仿宋" w:hAnsi="仿宋" w:hint="eastAsia"/>
          <w:sz w:val="32"/>
          <w:szCs w:val="32"/>
        </w:rPr>
      </w:pPr>
      <w:r>
        <w:rPr>
          <w:rFonts w:ascii="仿宋" w:eastAsia="仿宋" w:hAnsi="仿宋" w:hint="eastAsia"/>
          <w:noProof/>
          <w:sz w:val="32"/>
          <w:szCs w:val="32"/>
        </w:rPr>
        <w:drawing>
          <wp:inline distT="0" distB="0" distL="0" distR="0">
            <wp:extent cx="4228572" cy="2104762"/>
            <wp:effectExtent l="19050" t="0" r="528" b="0"/>
            <wp:docPr id="9" name="图片 8" descr="2015-05-29_1046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5-05-29_104620.png"/>
                    <pic:cNvPicPr/>
                  </pic:nvPicPr>
                  <pic:blipFill>
                    <a:blip r:embed="rId7"/>
                    <a:stretch>
                      <a:fillRect/>
                    </a:stretch>
                  </pic:blipFill>
                  <pic:spPr>
                    <a:xfrm>
                      <a:off x="0" y="0"/>
                      <a:ext cx="4228572" cy="2104762"/>
                    </a:xfrm>
                    <a:prstGeom prst="rect">
                      <a:avLst/>
                    </a:prstGeom>
                  </pic:spPr>
                </pic:pic>
              </a:graphicData>
            </a:graphic>
          </wp:inline>
        </w:drawing>
      </w:r>
    </w:p>
    <w:p w:rsidR="00BE0099" w:rsidRDefault="00D37DFE" w:rsidP="009667CC">
      <w:pPr>
        <w:ind w:firstLineChars="200" w:firstLine="640"/>
        <w:rPr>
          <w:rFonts w:ascii="仿宋" w:eastAsia="仿宋" w:hAnsi="仿宋"/>
          <w:sz w:val="32"/>
          <w:szCs w:val="32"/>
        </w:rPr>
        <w:sectPr w:rsidR="00BE0099" w:rsidSect="0069494E">
          <w:pgSz w:w="11906" w:h="16838"/>
          <w:pgMar w:top="1440" w:right="1800" w:bottom="1440" w:left="1800" w:header="851" w:footer="992" w:gutter="0"/>
          <w:cols w:space="425"/>
          <w:docGrid w:type="lines" w:linePitch="312"/>
        </w:sectPr>
      </w:pPr>
      <w:r w:rsidRPr="00D37DFE">
        <w:rPr>
          <w:rFonts w:ascii="仿宋" w:eastAsia="仿宋" w:hAnsi="仿宋" w:hint="eastAsia"/>
          <w:sz w:val="32"/>
          <w:szCs w:val="32"/>
        </w:rPr>
        <w:t>（此件依申请公开）</w:t>
      </w:r>
    </w:p>
    <w:p w:rsidR="00BE0099" w:rsidRDefault="00BE0099" w:rsidP="00BE0099">
      <w:pPr>
        <w:rPr>
          <w:rFonts w:ascii="仿宋" w:eastAsia="仿宋" w:hAnsi="仿宋"/>
          <w:sz w:val="32"/>
          <w:szCs w:val="32"/>
        </w:rPr>
        <w:sectPr w:rsidR="00BE0099" w:rsidSect="0069494E">
          <w:pgSz w:w="11906" w:h="16838"/>
          <w:pgMar w:top="1440" w:right="1800" w:bottom="1440" w:left="1800" w:header="851" w:footer="992" w:gutter="0"/>
          <w:cols w:space="425"/>
          <w:docGrid w:type="lines" w:linePitch="312"/>
        </w:sectPr>
      </w:pPr>
      <w:r>
        <w:rPr>
          <w:rFonts w:ascii="仿宋" w:eastAsia="仿宋" w:hAnsi="仿宋" w:hint="eastAsia"/>
          <w:noProof/>
          <w:sz w:val="32"/>
          <w:szCs w:val="32"/>
        </w:rPr>
        <w:lastRenderedPageBreak/>
        <w:drawing>
          <wp:inline distT="0" distB="0" distL="0" distR="0">
            <wp:extent cx="5274310" cy="6110617"/>
            <wp:effectExtent l="1905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274310" cy="6110617"/>
                    </a:xfrm>
                    <a:prstGeom prst="rect">
                      <a:avLst/>
                    </a:prstGeom>
                    <a:noFill/>
                    <a:ln w="9525">
                      <a:noFill/>
                      <a:miter lim="800000"/>
                      <a:headEnd/>
                      <a:tailEnd/>
                    </a:ln>
                  </pic:spPr>
                </pic:pic>
              </a:graphicData>
            </a:graphic>
          </wp:inline>
        </w:drawing>
      </w:r>
    </w:p>
    <w:p w:rsidR="00BE0099" w:rsidRDefault="00BE0099" w:rsidP="00BE0099">
      <w:pPr>
        <w:rPr>
          <w:rFonts w:ascii="仿宋" w:eastAsia="仿宋" w:hAnsi="仿宋"/>
          <w:sz w:val="32"/>
          <w:szCs w:val="32"/>
        </w:rPr>
        <w:sectPr w:rsidR="00BE0099" w:rsidSect="0069494E">
          <w:pgSz w:w="11906" w:h="16838"/>
          <w:pgMar w:top="1440" w:right="1800" w:bottom="1440" w:left="1800" w:header="851" w:footer="992" w:gutter="0"/>
          <w:cols w:space="425"/>
          <w:docGrid w:type="lines" w:linePitch="312"/>
        </w:sectPr>
      </w:pPr>
      <w:r>
        <w:rPr>
          <w:rFonts w:ascii="仿宋" w:eastAsia="仿宋" w:hAnsi="仿宋" w:hint="eastAsia"/>
          <w:noProof/>
          <w:sz w:val="32"/>
          <w:szCs w:val="32"/>
        </w:rPr>
        <w:lastRenderedPageBreak/>
        <w:drawing>
          <wp:inline distT="0" distB="0" distL="0" distR="0">
            <wp:extent cx="5274310" cy="6121768"/>
            <wp:effectExtent l="19050" t="0" r="254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5274310" cy="6121768"/>
                    </a:xfrm>
                    <a:prstGeom prst="rect">
                      <a:avLst/>
                    </a:prstGeom>
                    <a:noFill/>
                    <a:ln w="9525">
                      <a:noFill/>
                      <a:miter lim="800000"/>
                      <a:headEnd/>
                      <a:tailEnd/>
                    </a:ln>
                  </pic:spPr>
                </pic:pic>
              </a:graphicData>
            </a:graphic>
          </wp:inline>
        </w:drawing>
      </w:r>
    </w:p>
    <w:p w:rsidR="00BE0099" w:rsidRDefault="00BE0099" w:rsidP="00BE0099">
      <w:pPr>
        <w:rPr>
          <w:rFonts w:ascii="仿宋" w:eastAsia="仿宋" w:hAnsi="仿宋"/>
          <w:sz w:val="32"/>
          <w:szCs w:val="32"/>
        </w:rPr>
        <w:sectPr w:rsidR="00BE0099" w:rsidSect="0069494E">
          <w:pgSz w:w="11906" w:h="16838"/>
          <w:pgMar w:top="1440" w:right="1800" w:bottom="1440" w:left="1800" w:header="851" w:footer="992" w:gutter="0"/>
          <w:cols w:space="425"/>
          <w:docGrid w:type="lines" w:linePitch="312"/>
        </w:sectPr>
      </w:pPr>
      <w:r>
        <w:rPr>
          <w:rFonts w:ascii="仿宋" w:eastAsia="仿宋" w:hAnsi="仿宋" w:hint="eastAsia"/>
          <w:noProof/>
          <w:sz w:val="32"/>
          <w:szCs w:val="32"/>
        </w:rPr>
        <w:lastRenderedPageBreak/>
        <w:drawing>
          <wp:inline distT="0" distB="0" distL="0" distR="0">
            <wp:extent cx="5274310" cy="6072105"/>
            <wp:effectExtent l="19050" t="0" r="254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5274310" cy="6072105"/>
                    </a:xfrm>
                    <a:prstGeom prst="rect">
                      <a:avLst/>
                    </a:prstGeom>
                    <a:noFill/>
                    <a:ln w="9525">
                      <a:noFill/>
                      <a:miter lim="800000"/>
                      <a:headEnd/>
                      <a:tailEnd/>
                    </a:ln>
                  </pic:spPr>
                </pic:pic>
              </a:graphicData>
            </a:graphic>
          </wp:inline>
        </w:drawing>
      </w:r>
    </w:p>
    <w:p w:rsidR="00BE0099" w:rsidRDefault="00BE0099" w:rsidP="00BE0099">
      <w:pPr>
        <w:rPr>
          <w:rFonts w:ascii="仿宋" w:eastAsia="仿宋" w:hAnsi="仿宋"/>
          <w:sz w:val="32"/>
          <w:szCs w:val="32"/>
        </w:rPr>
        <w:sectPr w:rsidR="00BE0099" w:rsidSect="0069494E">
          <w:pgSz w:w="11906" w:h="16838"/>
          <w:pgMar w:top="1440" w:right="1800" w:bottom="1440" w:left="1800" w:header="851" w:footer="992" w:gutter="0"/>
          <w:cols w:space="425"/>
          <w:docGrid w:type="lines" w:linePitch="312"/>
        </w:sectPr>
      </w:pPr>
      <w:r>
        <w:rPr>
          <w:rFonts w:ascii="仿宋" w:eastAsia="仿宋" w:hAnsi="仿宋" w:hint="eastAsia"/>
          <w:noProof/>
          <w:sz w:val="32"/>
          <w:szCs w:val="32"/>
        </w:rPr>
        <w:lastRenderedPageBreak/>
        <w:drawing>
          <wp:inline distT="0" distB="0" distL="0" distR="0">
            <wp:extent cx="5274310" cy="6072105"/>
            <wp:effectExtent l="19050" t="0" r="254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5274310" cy="6072105"/>
                    </a:xfrm>
                    <a:prstGeom prst="rect">
                      <a:avLst/>
                    </a:prstGeom>
                    <a:noFill/>
                    <a:ln w="9525">
                      <a:noFill/>
                      <a:miter lim="800000"/>
                      <a:headEnd/>
                      <a:tailEnd/>
                    </a:ln>
                  </pic:spPr>
                </pic:pic>
              </a:graphicData>
            </a:graphic>
          </wp:inline>
        </w:drawing>
      </w:r>
    </w:p>
    <w:p w:rsidR="00D37DFE" w:rsidRPr="00D37DFE" w:rsidRDefault="00BE0099" w:rsidP="00BE0099">
      <w:pPr>
        <w:rPr>
          <w:rFonts w:ascii="仿宋" w:eastAsia="仿宋" w:hAnsi="仿宋" w:hint="eastAsia"/>
          <w:sz w:val="32"/>
          <w:szCs w:val="32"/>
        </w:rPr>
      </w:pPr>
      <w:r>
        <w:rPr>
          <w:rFonts w:ascii="仿宋" w:eastAsia="仿宋" w:hAnsi="仿宋" w:hint="eastAsia"/>
          <w:noProof/>
          <w:sz w:val="32"/>
          <w:szCs w:val="32"/>
        </w:rPr>
        <w:lastRenderedPageBreak/>
        <w:drawing>
          <wp:inline distT="0" distB="0" distL="0" distR="0">
            <wp:extent cx="5274310" cy="6012053"/>
            <wp:effectExtent l="19050" t="0" r="2540"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a:stretch>
                      <a:fillRect/>
                    </a:stretch>
                  </pic:blipFill>
                  <pic:spPr bwMode="auto">
                    <a:xfrm>
                      <a:off x="0" y="0"/>
                      <a:ext cx="5274310" cy="6012053"/>
                    </a:xfrm>
                    <a:prstGeom prst="rect">
                      <a:avLst/>
                    </a:prstGeom>
                    <a:noFill/>
                    <a:ln w="9525">
                      <a:noFill/>
                      <a:miter lim="800000"/>
                      <a:headEnd/>
                      <a:tailEnd/>
                    </a:ln>
                  </pic:spPr>
                </pic:pic>
              </a:graphicData>
            </a:graphic>
          </wp:inline>
        </w:drawing>
      </w:r>
    </w:p>
    <w:sectPr w:rsidR="00D37DFE" w:rsidRPr="00D37DFE" w:rsidSect="0069494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37DFE"/>
    <w:rsid w:val="00146B44"/>
    <w:rsid w:val="0057154F"/>
    <w:rsid w:val="0069494E"/>
    <w:rsid w:val="006960FA"/>
    <w:rsid w:val="009667CC"/>
    <w:rsid w:val="00AB6930"/>
    <w:rsid w:val="00BD2DBF"/>
    <w:rsid w:val="00BE0099"/>
    <w:rsid w:val="00D37D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494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E0099"/>
    <w:rPr>
      <w:sz w:val="18"/>
      <w:szCs w:val="18"/>
    </w:rPr>
  </w:style>
  <w:style w:type="character" w:customStyle="1" w:styleId="Char">
    <w:name w:val="批注框文本 Char"/>
    <w:basedOn w:val="a0"/>
    <w:link w:val="a3"/>
    <w:uiPriority w:val="99"/>
    <w:semiHidden/>
    <w:rsid w:val="00BE009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e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emf"/><Relationship Id="rId5" Type="http://schemas.openxmlformats.org/officeDocument/2006/relationships/image" Target="media/image2.png"/><Relationship Id="rId10" Type="http://schemas.openxmlformats.org/officeDocument/2006/relationships/image" Target="media/image7.emf"/><Relationship Id="rId4" Type="http://schemas.openxmlformats.org/officeDocument/2006/relationships/image" Target="media/image1.png"/><Relationship Id="rId9" Type="http://schemas.openxmlformats.org/officeDocument/2006/relationships/image" Target="media/image6.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14</Pages>
  <Words>630</Words>
  <Characters>3595</Characters>
  <Application>Microsoft Office Word</Application>
  <DocSecurity>0</DocSecurity>
  <Lines>29</Lines>
  <Paragraphs>8</Paragraphs>
  <ScaleCrop>false</ScaleCrop>
  <Company/>
  <LinksUpToDate>false</LinksUpToDate>
  <CharactersWithSpaces>4217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windtree</dc:creator>
  <cp:lastModifiedBy>windtree</cp:lastModifiedBy>
  <cp:revision>5</cp:revision>
  <dcterms:created xsi:type="dcterms:W3CDTF">2015-05-29T02:40:00Z</dcterms:created>
  <dcterms:modified xsi:type="dcterms:W3CDTF">2015-05-29T02:46:00Z</dcterms:modified>
</cp:coreProperties>
</file>